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3B" w:rsidRPr="00BB6FD7" w:rsidRDefault="00340A3B" w:rsidP="003A37CF">
      <w:pPr>
        <w:pStyle w:val="a7"/>
        <w:spacing w:after="120"/>
        <w:outlineLvl w:val="0"/>
        <w:rPr>
          <w:sz w:val="36"/>
          <w:lang w:val="ru-RU"/>
        </w:rPr>
      </w:pPr>
      <w:r w:rsidRPr="005D1E84">
        <w:rPr>
          <w:sz w:val="36"/>
          <w:lang w:val="ru-RU"/>
        </w:rPr>
        <w:t>Андрей Иванов</w:t>
      </w:r>
      <w:r w:rsidR="00AB06C0" w:rsidRPr="00BB6FD7">
        <w:rPr>
          <w:sz w:val="36"/>
          <w:lang w:val="ru-RU"/>
        </w:rPr>
        <w:t xml:space="preserve">, </w:t>
      </w:r>
      <w:r w:rsidR="00AB06C0" w:rsidRPr="005D1E84">
        <w:rPr>
          <w:sz w:val="36"/>
        </w:rPr>
        <w:t>PMP</w:t>
      </w:r>
      <w:r w:rsidR="00AB06C0" w:rsidRPr="00BB6FD7">
        <w:rPr>
          <w:sz w:val="36"/>
          <w:lang w:val="ru-RU"/>
        </w:rPr>
        <w:t>®</w:t>
      </w:r>
      <w:r w:rsidR="00A26FA7">
        <w:rPr>
          <w:sz w:val="36"/>
          <w:lang w:val="ru-RU"/>
        </w:rPr>
        <w:t xml:space="preserve">, </w:t>
      </w:r>
      <w:r w:rsidR="00A26FA7">
        <w:rPr>
          <w:sz w:val="36"/>
        </w:rPr>
        <w:t>PME</w:t>
      </w:r>
    </w:p>
    <w:p w:rsidR="00DF6295" w:rsidRPr="005D4541" w:rsidRDefault="00DF6295" w:rsidP="005D4541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auto"/>
          <w:sz w:val="24"/>
          <w:szCs w:val="24"/>
        </w:rPr>
      </w:pPr>
      <w:r w:rsidRPr="005D4541">
        <w:rPr>
          <w:rFonts w:ascii="Times New Roman" w:hAnsi="Times New Roman" w:cs="Times New Roman"/>
          <w:color w:val="auto"/>
          <w:sz w:val="24"/>
          <w:szCs w:val="24"/>
        </w:rPr>
        <w:t>Телефон: +7-910-465-99-30</w:t>
      </w:r>
      <w:r w:rsidR="0036090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360906" w:rsidRPr="005D4541">
        <w:rPr>
          <w:rFonts w:ascii="Times New Roman" w:hAnsi="Times New Roman" w:cs="Times New Roman"/>
          <w:color w:val="auto"/>
          <w:sz w:val="24"/>
          <w:szCs w:val="24"/>
        </w:rPr>
        <w:t>e-mail</w:t>
      </w:r>
      <w:proofErr w:type="spellEnd"/>
      <w:r w:rsidR="00360906" w:rsidRPr="005D4541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5" w:history="1">
        <w:r w:rsidR="007574D3" w:rsidRPr="007574D3">
          <w:rPr>
            <w:rFonts w:ascii="Times New Roman" w:hAnsi="Times New Roman" w:cs="Times New Roman"/>
            <w:color w:val="auto"/>
            <w:sz w:val="24"/>
            <w:szCs w:val="24"/>
          </w:rPr>
          <w:t>ivanov_andr_vl@mail.ru</w:t>
        </w:r>
      </w:hyperlink>
      <w:r w:rsidR="007574D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D4541">
        <w:rPr>
          <w:rFonts w:ascii="Times New Roman" w:hAnsi="Times New Roman" w:cs="Times New Roman"/>
          <w:color w:val="auto"/>
          <w:sz w:val="24"/>
          <w:szCs w:val="24"/>
        </w:rPr>
        <w:t>Год рождения: 1976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8766"/>
      </w:tblGrid>
      <w:tr w:rsidR="00ED6A57" w:rsidRPr="003A37CF" w:rsidTr="003A37CF">
        <w:tc>
          <w:tcPr>
            <w:tcW w:w="10008" w:type="dxa"/>
            <w:gridSpan w:val="2"/>
          </w:tcPr>
          <w:p w:rsidR="00ED6A57" w:rsidRPr="003A37CF" w:rsidRDefault="00ED6A57" w:rsidP="00340A3B">
            <w:pPr>
              <w:rPr>
                <w:rFonts w:cs="Tahoma"/>
                <w:b/>
                <w:sz w:val="17"/>
                <w:szCs w:val="17"/>
              </w:rPr>
            </w:pPr>
            <w:r w:rsidRPr="003A37CF">
              <w:rPr>
                <w:b/>
              </w:rPr>
              <w:t>Опыт работы</w:t>
            </w:r>
          </w:p>
        </w:tc>
      </w:tr>
      <w:tr w:rsidR="00E51492" w:rsidRPr="003A37CF" w:rsidTr="00B21062">
        <w:trPr>
          <w:trHeight w:val="1871"/>
        </w:trPr>
        <w:tc>
          <w:tcPr>
            <w:tcW w:w="1242" w:type="dxa"/>
          </w:tcPr>
          <w:p w:rsidR="00340A3B" w:rsidRPr="005D1E84" w:rsidRDefault="00A26FA7" w:rsidP="00340A3B">
            <w:proofErr w:type="gramStart"/>
            <w:r>
              <w:t>2009- н.в.</w:t>
            </w:r>
            <w:proofErr w:type="gramEnd"/>
          </w:p>
        </w:tc>
        <w:tc>
          <w:tcPr>
            <w:tcW w:w="8766" w:type="dxa"/>
          </w:tcPr>
          <w:p w:rsidR="00A26FA7" w:rsidRPr="003A37CF" w:rsidRDefault="00A26FA7" w:rsidP="00A26FA7">
            <w:pPr>
              <w:rPr>
                <w:b/>
              </w:rPr>
            </w:pPr>
            <w:r>
              <w:rPr>
                <w:b/>
              </w:rPr>
              <w:t>ОО</w:t>
            </w:r>
            <w:r w:rsidRPr="003A37CF">
              <w:rPr>
                <w:b/>
              </w:rPr>
              <w:t>О «</w:t>
            </w:r>
            <w:r>
              <w:rPr>
                <w:b/>
              </w:rPr>
              <w:t>Стройгазмонтаж</w:t>
            </w:r>
            <w:r w:rsidRPr="003A37CF">
              <w:rPr>
                <w:b/>
              </w:rPr>
              <w:t xml:space="preserve">» </w:t>
            </w:r>
          </w:p>
          <w:p w:rsidR="00A26FA7" w:rsidRPr="003A37CF" w:rsidRDefault="00BB6FD7" w:rsidP="00667C46">
            <w:pPr>
              <w:pStyle w:val="a4"/>
              <w:keepNext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</w:t>
            </w:r>
            <w:r w:rsidR="003108A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департамента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организационного развития</w:t>
            </w:r>
            <w:r w:rsidR="003108A3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технологий управления</w:t>
            </w:r>
          </w:p>
          <w:p w:rsidR="00A26FA7" w:rsidRDefault="00D000CB" w:rsidP="00A26FA7">
            <w:pPr>
              <w:numPr>
                <w:ilvl w:val="0"/>
                <w:numId w:val="1"/>
              </w:numPr>
              <w:ind w:left="714" w:hanging="357"/>
            </w:pPr>
            <w:proofErr w:type="gramStart"/>
            <w:r>
              <w:t xml:space="preserve">Руководство </w:t>
            </w:r>
            <w:r w:rsidR="003108A3">
              <w:t>департаментом</w:t>
            </w:r>
            <w:r w:rsidR="00A26FA7" w:rsidRPr="005D1E84">
              <w:t xml:space="preserve">, </w:t>
            </w:r>
            <w:r w:rsidR="00A26FA7">
              <w:t xml:space="preserve">разработка стандарта </w:t>
            </w:r>
            <w:r w:rsidR="00A26FA7" w:rsidRPr="005D1E84">
              <w:t>управления проектами</w:t>
            </w:r>
            <w:r w:rsidR="00A26FA7">
              <w:t xml:space="preserve"> капитального строительства магистральных газопроводов, наземных сооружений, капитального ремонта, </w:t>
            </w:r>
            <w:r w:rsidR="00E03840">
              <w:t xml:space="preserve">газификации регионов, </w:t>
            </w:r>
            <w:r w:rsidR="00A26FA7">
              <w:t>инвестиционных проектов и внутренних проектов Организации</w:t>
            </w:r>
            <w:r w:rsidR="00E03840">
              <w:t>;</w:t>
            </w:r>
            <w:proofErr w:type="gramEnd"/>
          </w:p>
          <w:p w:rsidR="00A26FA7" w:rsidRPr="005D1E84" w:rsidRDefault="00A26FA7" w:rsidP="00A26FA7">
            <w:pPr>
              <w:numPr>
                <w:ilvl w:val="0"/>
                <w:numId w:val="1"/>
              </w:numPr>
              <w:ind w:left="714" w:hanging="357"/>
            </w:pPr>
            <w:r>
              <w:t>Координация организационного проектирования, инвестиционного моделирования, описания и оптимизации бизнес-процессов</w:t>
            </w:r>
            <w:r w:rsidRPr="005D1E84">
              <w:t>;</w:t>
            </w:r>
          </w:p>
          <w:p w:rsidR="00340A3B" w:rsidRDefault="00A26FA7" w:rsidP="00A26FA7">
            <w:pPr>
              <w:numPr>
                <w:ilvl w:val="0"/>
                <w:numId w:val="1"/>
              </w:numPr>
              <w:spacing w:before="100" w:beforeAutospacing="1"/>
            </w:pPr>
            <w:proofErr w:type="gramStart"/>
            <w:r w:rsidRPr="005D1E84">
              <w:t xml:space="preserve">Разработка и преподавание </w:t>
            </w:r>
            <w:r w:rsidRPr="00C902F2">
              <w:t xml:space="preserve">учебных курсов по </w:t>
            </w:r>
            <w:r w:rsidR="003108A3" w:rsidRPr="00C902F2">
              <w:t>развитию менеджерских</w:t>
            </w:r>
            <w:r w:rsidR="00DF74A6" w:rsidRPr="00C902F2">
              <w:t xml:space="preserve"> компетенций, оценки стоимости бизнеса, инвестиционному анализу, </w:t>
            </w:r>
            <w:r w:rsidRPr="00C902F2">
              <w:t>управлению проектами</w:t>
            </w:r>
            <w:r>
              <w:t>,</w:t>
            </w:r>
            <w:r w:rsidR="00CD12A4">
              <w:t xml:space="preserve"> описанию и оптимизации бизнес-процессов</w:t>
            </w:r>
            <w:proofErr w:type="gramEnd"/>
          </w:p>
          <w:p w:rsidR="003108A3" w:rsidRDefault="003108A3" w:rsidP="003108A3">
            <w:pPr>
              <w:numPr>
                <w:ilvl w:val="0"/>
                <w:numId w:val="1"/>
              </w:numPr>
              <w:spacing w:before="100" w:beforeAutospacing="1"/>
            </w:pPr>
            <w:r>
              <w:t xml:space="preserve">Внедрение </w:t>
            </w:r>
            <w:proofErr w:type="gramStart"/>
            <w:r>
              <w:t>методологии расчета себестоимости проектов капитального строительства</w:t>
            </w:r>
            <w:proofErr w:type="gramEnd"/>
            <w:r>
              <w:t xml:space="preserve"> по единичным (удельным) расценкам стоимости МТР, машин и механизмов, людской силы</w:t>
            </w:r>
          </w:p>
          <w:p w:rsidR="003108A3" w:rsidRPr="005D1E84" w:rsidRDefault="003108A3" w:rsidP="003108A3">
            <w:pPr>
              <w:numPr>
                <w:ilvl w:val="0"/>
                <w:numId w:val="1"/>
              </w:numPr>
              <w:spacing w:before="100" w:beforeAutospacing="1"/>
            </w:pPr>
            <w:r>
              <w:t>Внедрение методологии приобретения и максимизации ценности активов, приобретаемых Организацией</w:t>
            </w:r>
          </w:p>
        </w:tc>
      </w:tr>
      <w:tr w:rsidR="00A26FA7" w:rsidRPr="003A37CF" w:rsidTr="00B21062">
        <w:trPr>
          <w:trHeight w:val="1871"/>
        </w:trPr>
        <w:tc>
          <w:tcPr>
            <w:tcW w:w="1242" w:type="dxa"/>
          </w:tcPr>
          <w:p w:rsidR="00A26FA7" w:rsidRPr="005D1E84" w:rsidRDefault="00A26FA7" w:rsidP="00A26FA7">
            <w:r w:rsidRPr="005D1E84">
              <w:t xml:space="preserve">2005 </w:t>
            </w:r>
            <w:r>
              <w:t>–</w:t>
            </w:r>
            <w:r w:rsidRPr="005D1E84">
              <w:t xml:space="preserve"> </w:t>
            </w:r>
            <w:r>
              <w:t>2009</w:t>
            </w:r>
          </w:p>
        </w:tc>
        <w:tc>
          <w:tcPr>
            <w:tcW w:w="8766" w:type="dxa"/>
          </w:tcPr>
          <w:p w:rsidR="00A26FA7" w:rsidRPr="003A37CF" w:rsidRDefault="00A26FA7" w:rsidP="00667C46">
            <w:pPr>
              <w:rPr>
                <w:b/>
              </w:rPr>
            </w:pPr>
            <w:r w:rsidRPr="003A37CF">
              <w:rPr>
                <w:b/>
              </w:rPr>
              <w:t xml:space="preserve">ЗАО «ПМ Эксперт» </w:t>
            </w:r>
          </w:p>
          <w:p w:rsidR="00A26FA7" w:rsidRPr="003A37CF" w:rsidRDefault="00A26FA7" w:rsidP="00667C46">
            <w:pPr>
              <w:pStyle w:val="a4"/>
              <w:keepNext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7C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Директор департамента развития проектных технологий</w:t>
            </w:r>
          </w:p>
          <w:p w:rsidR="00A26FA7" w:rsidRPr="005D1E84" w:rsidRDefault="00A26FA7" w:rsidP="00667C46">
            <w:pPr>
              <w:numPr>
                <w:ilvl w:val="0"/>
                <w:numId w:val="1"/>
              </w:numPr>
              <w:ind w:left="714" w:hanging="357"/>
            </w:pPr>
            <w:r w:rsidRPr="005D1E84">
              <w:t xml:space="preserve">Управление </w:t>
            </w:r>
            <w:r>
              <w:t>Департаментом</w:t>
            </w:r>
            <w:r w:rsidRPr="005D1E84">
              <w:t xml:space="preserve">, </w:t>
            </w:r>
            <w:r>
              <w:t>разработка методологий</w:t>
            </w:r>
            <w:r w:rsidRPr="005D1E84">
              <w:t xml:space="preserve"> управления проектами</w:t>
            </w:r>
            <w:r>
              <w:t>, организационного проектирования, инвестиционного моделирования, описания и оптимизации бизнес-процессов</w:t>
            </w:r>
            <w:r w:rsidRPr="005D1E84">
              <w:t>;</w:t>
            </w:r>
          </w:p>
          <w:p w:rsidR="00A26FA7" w:rsidRPr="005D1E84" w:rsidRDefault="00A26FA7" w:rsidP="00667C46">
            <w:pPr>
              <w:numPr>
                <w:ilvl w:val="0"/>
                <w:numId w:val="1"/>
              </w:numPr>
              <w:spacing w:before="100" w:beforeAutospacing="1"/>
            </w:pPr>
            <w:r w:rsidRPr="005D1E84">
              <w:t xml:space="preserve">Разработка и преподавание </w:t>
            </w:r>
            <w:hyperlink r:id="rId6" w:history="1">
              <w:r w:rsidRPr="003A37CF">
                <w:rPr>
                  <w:rStyle w:val="a3"/>
                  <w:color w:val="auto"/>
                  <w:u w:val="none"/>
                </w:rPr>
                <w:t>учебных курсов по управлению проектами</w:t>
              </w:r>
            </w:hyperlink>
            <w:r>
              <w:t>, портфелями и программами проектов</w:t>
            </w:r>
          </w:p>
        </w:tc>
      </w:tr>
      <w:tr w:rsidR="00A26FA7" w:rsidRPr="003A37CF" w:rsidTr="00B21062">
        <w:tc>
          <w:tcPr>
            <w:tcW w:w="1242" w:type="dxa"/>
          </w:tcPr>
          <w:p w:rsidR="00A26FA7" w:rsidRPr="005D1E84" w:rsidRDefault="00A26FA7" w:rsidP="00340A3B">
            <w:r w:rsidRPr="005D1E84">
              <w:t>2004</w:t>
            </w:r>
            <w:r>
              <w:t xml:space="preserve"> – 2</w:t>
            </w:r>
            <w:r w:rsidRPr="005D1E84">
              <w:t>005</w:t>
            </w:r>
          </w:p>
        </w:tc>
        <w:tc>
          <w:tcPr>
            <w:tcW w:w="8766" w:type="dxa"/>
          </w:tcPr>
          <w:p w:rsidR="00A26FA7" w:rsidRPr="003A37CF" w:rsidRDefault="00A26FA7" w:rsidP="00E836B2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7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ЗАО «КРОК </w:t>
            </w:r>
            <w:proofErr w:type="spellStart"/>
            <w:r w:rsidRPr="003A37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Инкорпорейтед</w:t>
            </w:r>
            <w:proofErr w:type="spellEnd"/>
            <w:r w:rsidRPr="003A37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»</w:t>
            </w:r>
            <w:r w:rsidRPr="005D1E84">
              <w:t xml:space="preserve"> </w:t>
            </w:r>
            <w:r>
              <w:t xml:space="preserve"> </w:t>
            </w:r>
            <w:r w:rsidRPr="003A3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проектов</w:t>
            </w:r>
            <w:r w:rsidRPr="003A37CF">
              <w:rPr>
                <w:b/>
                <w:bCs/>
              </w:rPr>
              <w:t xml:space="preserve"> </w:t>
            </w:r>
            <w:r w:rsidRPr="003A3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26FA7" w:rsidRPr="003A37CF" w:rsidTr="00B21062">
        <w:tc>
          <w:tcPr>
            <w:tcW w:w="1242" w:type="dxa"/>
          </w:tcPr>
          <w:p w:rsidR="00A26FA7" w:rsidRPr="005D1E84" w:rsidRDefault="00A26FA7" w:rsidP="00340A3B">
            <w:r w:rsidRPr="005D1E84">
              <w:t xml:space="preserve">2002 </w:t>
            </w:r>
            <w:r>
              <w:t>–</w:t>
            </w:r>
            <w:r w:rsidRPr="005D1E84">
              <w:t xml:space="preserve"> 2004</w:t>
            </w:r>
          </w:p>
        </w:tc>
        <w:tc>
          <w:tcPr>
            <w:tcW w:w="8766" w:type="dxa"/>
          </w:tcPr>
          <w:p w:rsidR="00A26FA7" w:rsidRPr="003A37CF" w:rsidRDefault="00A26FA7" w:rsidP="007E656D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A37CF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ОАО «Альфа-банк»</w:t>
            </w:r>
            <w:r w:rsidRPr="005D1E84">
              <w:t xml:space="preserve"> </w:t>
            </w:r>
            <w:r w:rsidRPr="003A3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Начальник группы </w:t>
            </w:r>
            <w:proofErr w:type="spellStart"/>
            <w:r w:rsidRPr="003A3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техподдержки</w:t>
            </w:r>
            <w:proofErr w:type="spellEnd"/>
            <w:r w:rsidRPr="003A37C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«Альфа-Банк Экспресс»</w:t>
            </w:r>
          </w:p>
        </w:tc>
      </w:tr>
      <w:tr w:rsidR="00A26FA7" w:rsidRPr="003A37CF" w:rsidTr="00B21062">
        <w:trPr>
          <w:trHeight w:val="1320"/>
        </w:trPr>
        <w:tc>
          <w:tcPr>
            <w:tcW w:w="1242" w:type="dxa"/>
          </w:tcPr>
          <w:p w:rsidR="00A26FA7" w:rsidRPr="005D1E84" w:rsidRDefault="00A26FA7" w:rsidP="00340A3B">
            <w:r w:rsidRPr="005D1E84">
              <w:t>2002</w:t>
            </w:r>
            <w:r>
              <w:t xml:space="preserve"> – </w:t>
            </w:r>
            <w:r w:rsidRPr="005D1E84">
              <w:t>2004</w:t>
            </w:r>
          </w:p>
        </w:tc>
        <w:tc>
          <w:tcPr>
            <w:tcW w:w="8766" w:type="dxa"/>
          </w:tcPr>
          <w:p w:rsidR="00A26FA7" w:rsidRPr="005D1E84" w:rsidRDefault="00A26FA7" w:rsidP="00667C46">
            <w:pPr>
              <w:keepNext/>
            </w:pPr>
            <w:r w:rsidRPr="005D1E84">
              <w:rPr>
                <w:rStyle w:val="a5"/>
              </w:rPr>
              <w:t>ОАО «Альфа-банк»</w:t>
            </w:r>
            <w:r>
              <w:rPr>
                <w:rStyle w:val="a5"/>
              </w:rPr>
              <w:t xml:space="preserve"> </w:t>
            </w:r>
            <w:r w:rsidRPr="005D1E84">
              <w:t xml:space="preserve">Ведущий специалист Управления кадров </w:t>
            </w:r>
          </w:p>
          <w:p w:rsidR="00A26FA7" w:rsidRDefault="00A26FA7" w:rsidP="003A37CF">
            <w:pPr>
              <w:numPr>
                <w:ilvl w:val="0"/>
                <w:numId w:val="4"/>
              </w:numPr>
              <w:ind w:left="714" w:hanging="357"/>
            </w:pPr>
            <w:r>
              <w:t>А</w:t>
            </w:r>
            <w:r w:rsidRPr="005D1E84">
              <w:t>нализ и оптимизация бизнес-процессов Управления кадров</w:t>
            </w:r>
            <w:r>
              <w:t>;</w:t>
            </w:r>
            <w:r w:rsidRPr="005D1E84">
              <w:t xml:space="preserve"> </w:t>
            </w:r>
          </w:p>
          <w:p w:rsidR="00A26FA7" w:rsidRPr="005D1E84" w:rsidRDefault="00A26FA7" w:rsidP="003A37CF">
            <w:pPr>
              <w:numPr>
                <w:ilvl w:val="0"/>
                <w:numId w:val="4"/>
              </w:numPr>
              <w:ind w:left="714" w:hanging="357"/>
            </w:pPr>
            <w:r>
              <w:t xml:space="preserve">Разработка системы </w:t>
            </w:r>
            <w:r w:rsidRPr="003A37CF">
              <w:rPr>
                <w:lang w:val="en-US"/>
              </w:rPr>
              <w:t>KPI</w:t>
            </w:r>
            <w:r>
              <w:t xml:space="preserve">, системы </w:t>
            </w:r>
            <w:proofErr w:type="spellStart"/>
            <w:r>
              <w:t>грейдов</w:t>
            </w:r>
            <w:proofErr w:type="spellEnd"/>
            <w:r>
              <w:t xml:space="preserve">, разработка системы мотивации на основании методологии </w:t>
            </w:r>
            <w:r w:rsidRPr="003A37CF">
              <w:rPr>
                <w:lang w:val="en-US"/>
              </w:rPr>
              <w:t>BSC</w:t>
            </w:r>
            <w:r>
              <w:t>;</w:t>
            </w:r>
          </w:p>
          <w:p w:rsidR="00A26FA7" w:rsidRPr="005D1E84" w:rsidRDefault="00A26FA7" w:rsidP="003A37CF">
            <w:pPr>
              <w:numPr>
                <w:ilvl w:val="0"/>
                <w:numId w:val="4"/>
              </w:numPr>
              <w:ind w:left="714" w:hanging="357"/>
            </w:pPr>
            <w:r>
              <w:t>Управление проектом</w:t>
            </w:r>
            <w:r w:rsidRPr="005D1E84">
              <w:t xml:space="preserve"> «Внедрение ERP-системы</w:t>
            </w:r>
            <w:r>
              <w:t xml:space="preserve"> в Банке</w:t>
            </w:r>
            <w:r w:rsidRPr="005D1E84">
              <w:t>»</w:t>
            </w:r>
          </w:p>
        </w:tc>
      </w:tr>
      <w:tr w:rsidR="00A26FA7" w:rsidRPr="003A37CF" w:rsidTr="003A37CF">
        <w:tc>
          <w:tcPr>
            <w:tcW w:w="10008" w:type="dxa"/>
            <w:gridSpan w:val="2"/>
          </w:tcPr>
          <w:p w:rsidR="00A26FA7" w:rsidRPr="003A37CF" w:rsidRDefault="00A26FA7" w:rsidP="003A37C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Tahoma"/>
                <w:sz w:val="17"/>
                <w:szCs w:val="17"/>
              </w:rPr>
            </w:pPr>
            <w:r w:rsidRPr="003A37CF">
              <w:rPr>
                <w:b/>
                <w:bCs/>
              </w:rPr>
              <w:t>Образование</w:t>
            </w:r>
          </w:p>
        </w:tc>
      </w:tr>
      <w:tr w:rsidR="00A26FA7" w:rsidRPr="00DF74A6" w:rsidTr="00B21062">
        <w:tc>
          <w:tcPr>
            <w:tcW w:w="1242" w:type="dxa"/>
          </w:tcPr>
          <w:p w:rsidR="00A26FA7" w:rsidRPr="005D1E84" w:rsidRDefault="00DF74A6" w:rsidP="00E51781">
            <w:r>
              <w:t>201</w:t>
            </w:r>
            <w:r w:rsidR="00E51781">
              <w:t>2</w:t>
            </w:r>
          </w:p>
        </w:tc>
        <w:tc>
          <w:tcPr>
            <w:tcW w:w="8766" w:type="dxa"/>
          </w:tcPr>
          <w:p w:rsidR="00A26FA7" w:rsidRPr="00DF74A6" w:rsidRDefault="00DF74A6" w:rsidP="00340A3B">
            <w:pPr>
              <w:rPr>
                <w:lang w:val="en-US"/>
              </w:rPr>
            </w:pPr>
            <w:r>
              <w:rPr>
                <w:lang w:val="en-US"/>
              </w:rPr>
              <w:t>CFA Level II Candidate</w:t>
            </w:r>
          </w:p>
        </w:tc>
      </w:tr>
      <w:tr w:rsidR="00DF74A6" w:rsidRPr="00E51781" w:rsidTr="00B21062">
        <w:tc>
          <w:tcPr>
            <w:tcW w:w="1242" w:type="dxa"/>
          </w:tcPr>
          <w:p w:rsidR="00DF74A6" w:rsidRPr="005D1E84" w:rsidRDefault="00DF74A6" w:rsidP="00BD0116">
            <w:r>
              <w:t>2006</w:t>
            </w:r>
          </w:p>
        </w:tc>
        <w:tc>
          <w:tcPr>
            <w:tcW w:w="8766" w:type="dxa"/>
          </w:tcPr>
          <w:p w:rsidR="00DF74A6" w:rsidRPr="003A37CF" w:rsidRDefault="00DF74A6" w:rsidP="00BD0116">
            <w:pPr>
              <w:rPr>
                <w:lang w:val="en-US"/>
              </w:rPr>
            </w:pPr>
            <w:r>
              <w:t>Сертификат</w:t>
            </w:r>
            <w:r w:rsidRPr="003A37CF">
              <w:rPr>
                <w:lang w:val="en-US"/>
              </w:rPr>
              <w:t xml:space="preserve"> PMP® - Project Management Professional #426259</w:t>
            </w:r>
          </w:p>
        </w:tc>
      </w:tr>
      <w:tr w:rsidR="00DF74A6" w:rsidRPr="00E51781" w:rsidTr="00B21062">
        <w:tc>
          <w:tcPr>
            <w:tcW w:w="1242" w:type="dxa"/>
          </w:tcPr>
          <w:p w:rsidR="00DF74A6" w:rsidRDefault="00DF74A6" w:rsidP="00340A3B">
            <w:r>
              <w:t>2008</w:t>
            </w:r>
          </w:p>
        </w:tc>
        <w:tc>
          <w:tcPr>
            <w:tcW w:w="8766" w:type="dxa"/>
          </w:tcPr>
          <w:p w:rsidR="00DF74A6" w:rsidRPr="003A37CF" w:rsidRDefault="00DF74A6" w:rsidP="00A76DDB">
            <w:pPr>
              <w:rPr>
                <w:lang w:val="en-US"/>
              </w:rPr>
            </w:pPr>
            <w:r>
              <w:t>Сертификат</w:t>
            </w:r>
            <w:r w:rsidRPr="003A37CF">
              <w:rPr>
                <w:lang w:val="en-US"/>
              </w:rPr>
              <w:t xml:space="preserve"> PME© - Project Management Expert #1</w:t>
            </w:r>
            <w:r w:rsidR="00A76DDB">
              <w:rPr>
                <w:lang w:val="en-US"/>
              </w:rPr>
              <w:t>8</w:t>
            </w:r>
          </w:p>
        </w:tc>
      </w:tr>
      <w:tr w:rsidR="00DF74A6" w:rsidRPr="006432CB" w:rsidTr="00B21062">
        <w:tc>
          <w:tcPr>
            <w:tcW w:w="1242" w:type="dxa"/>
          </w:tcPr>
          <w:p w:rsidR="00DF74A6" w:rsidRPr="005D1E84" w:rsidRDefault="00DF74A6" w:rsidP="009627A8">
            <w:r>
              <w:t>2008 – 2009</w:t>
            </w:r>
          </w:p>
        </w:tc>
        <w:tc>
          <w:tcPr>
            <w:tcW w:w="8766" w:type="dxa"/>
          </w:tcPr>
          <w:p w:rsidR="00DF74A6" w:rsidRDefault="00DF74A6" w:rsidP="009627A8">
            <w:pPr>
              <w:keepNext/>
              <w:rPr>
                <w:rStyle w:val="a5"/>
                <w:b w:val="0"/>
              </w:rPr>
            </w:pPr>
            <w:r>
              <w:rPr>
                <w:rStyle w:val="a5"/>
              </w:rPr>
              <w:t>Институт профессиональной оценки при Финансовой Академии при Правительстве Российской Федерации</w:t>
            </w:r>
          </w:p>
          <w:p w:rsidR="00DF74A6" w:rsidRPr="005D1E84" w:rsidRDefault="00DF74A6" w:rsidP="009627A8">
            <w:pPr>
              <w:rPr>
                <w:rStyle w:val="a5"/>
              </w:rPr>
            </w:pPr>
            <w:r w:rsidRPr="003A37CF">
              <w:rPr>
                <w:rStyle w:val="a5"/>
                <w:b w:val="0"/>
              </w:rPr>
              <w:t>Специальность:</w:t>
            </w:r>
            <w:r>
              <w:rPr>
                <w:rStyle w:val="a5"/>
              </w:rPr>
              <w:t xml:space="preserve"> </w:t>
            </w:r>
            <w:r w:rsidRPr="003A37CF">
              <w:rPr>
                <w:rStyle w:val="a5"/>
                <w:b w:val="0"/>
              </w:rPr>
              <w:t>оценка бизнеса, антикризисное управление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Pr="005D1E84" w:rsidRDefault="00DF74A6" w:rsidP="00340A3B">
            <w:r w:rsidRPr="005D1E84">
              <w:t xml:space="preserve">2002 </w:t>
            </w:r>
            <w:r>
              <w:t>–</w:t>
            </w:r>
            <w:r w:rsidRPr="005D1E84">
              <w:t xml:space="preserve"> 2005</w:t>
            </w:r>
          </w:p>
        </w:tc>
        <w:tc>
          <w:tcPr>
            <w:tcW w:w="8766" w:type="dxa"/>
          </w:tcPr>
          <w:p w:rsidR="00DF74A6" w:rsidRDefault="00DF74A6" w:rsidP="00667C46">
            <w:pPr>
              <w:keepNext/>
            </w:pPr>
            <w:r w:rsidRPr="005D1E84">
              <w:rPr>
                <w:rStyle w:val="a5"/>
              </w:rPr>
              <w:t>Финансовая Академия при Правительстве Российской Федерации</w:t>
            </w:r>
          </w:p>
          <w:p w:rsidR="00DF74A6" w:rsidRPr="005D1E84" w:rsidRDefault="00DF74A6" w:rsidP="00340A3B">
            <w:r w:rsidRPr="005D1E84">
              <w:t>Специальность: финансовый менеджмент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Pr="005D1E84" w:rsidRDefault="00DF74A6" w:rsidP="00340A3B">
            <w:r w:rsidRPr="005D1E84">
              <w:t>1993 – 1999</w:t>
            </w:r>
          </w:p>
        </w:tc>
        <w:tc>
          <w:tcPr>
            <w:tcW w:w="8766" w:type="dxa"/>
          </w:tcPr>
          <w:p w:rsidR="00DF74A6" w:rsidRPr="005D1E84" w:rsidRDefault="00DF74A6" w:rsidP="00667C46">
            <w:pPr>
              <w:keepNext/>
            </w:pPr>
            <w:r w:rsidRPr="005D1E84">
              <w:rPr>
                <w:rStyle w:val="a5"/>
              </w:rPr>
              <w:t>Московский инженерно-физический институт (технический университет)</w:t>
            </w:r>
            <w:r w:rsidRPr="005D1E84">
              <w:t xml:space="preserve"> Факультет: «Кибернетика». Кафедра: Системный </w:t>
            </w:r>
            <w:r>
              <w:t>а</w:t>
            </w:r>
            <w:r w:rsidRPr="005D1E84">
              <w:t xml:space="preserve">нализ. Специальность: </w:t>
            </w:r>
            <w:r>
              <w:t xml:space="preserve">прикладная </w:t>
            </w:r>
            <w:r w:rsidRPr="005D1E84">
              <w:t>математик</w:t>
            </w:r>
            <w:r>
              <w:t>а</w:t>
            </w:r>
            <w:r w:rsidRPr="005D1E84">
              <w:t>. Диплом с отличием.</w:t>
            </w:r>
          </w:p>
        </w:tc>
      </w:tr>
      <w:tr w:rsidR="00DF74A6" w:rsidRPr="003A37CF" w:rsidTr="003A37CF">
        <w:tc>
          <w:tcPr>
            <w:tcW w:w="10008" w:type="dxa"/>
            <w:gridSpan w:val="2"/>
          </w:tcPr>
          <w:p w:rsidR="00DF74A6" w:rsidRPr="003A37CF" w:rsidRDefault="00DF74A6" w:rsidP="003A37C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cs="Tahoma"/>
                <w:sz w:val="17"/>
                <w:szCs w:val="17"/>
              </w:rPr>
            </w:pPr>
            <w:proofErr w:type="gramStart"/>
            <w:r w:rsidRPr="003A37CF">
              <w:rPr>
                <w:b/>
                <w:bCs/>
              </w:rPr>
              <w:t>Ключевые успешные</w:t>
            </w:r>
            <w:proofErr w:type="gramEnd"/>
            <w:r w:rsidRPr="003A37CF">
              <w:rPr>
                <w:b/>
                <w:bCs/>
              </w:rPr>
              <w:t xml:space="preserve"> проекты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Pr="00161568" w:rsidRDefault="00DF74A6" w:rsidP="00CD12A4">
            <w:r>
              <w:t>2010</w:t>
            </w:r>
          </w:p>
        </w:tc>
        <w:tc>
          <w:tcPr>
            <w:tcW w:w="8766" w:type="dxa"/>
          </w:tcPr>
          <w:p w:rsidR="00DF74A6" w:rsidRPr="005111A3" w:rsidRDefault="00DF74A6" w:rsidP="00667C46">
            <w:pPr>
              <w:keepNext/>
              <w:rPr>
                <w:rStyle w:val="a5"/>
              </w:rPr>
            </w:pPr>
            <w:r w:rsidRPr="005111A3">
              <w:rPr>
                <w:rStyle w:val="a5"/>
              </w:rPr>
              <w:t>ООО «Стройгазмонтаж»</w:t>
            </w:r>
          </w:p>
          <w:p w:rsidR="00DF74A6" w:rsidRDefault="00DF74A6" w:rsidP="00340A3B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lastRenderedPageBreak/>
              <w:t>Построение системы управления проектами Организации</w:t>
            </w:r>
          </w:p>
          <w:p w:rsidR="00DF74A6" w:rsidRPr="003A37CF" w:rsidRDefault="00DF74A6" w:rsidP="00CD12A4">
            <w:pPr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Повышение эффективности бизнес-процессов Организации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Pr="00161568" w:rsidRDefault="00DF74A6" w:rsidP="00667C46">
            <w:r>
              <w:lastRenderedPageBreak/>
              <w:t>2008</w:t>
            </w:r>
          </w:p>
        </w:tc>
        <w:tc>
          <w:tcPr>
            <w:tcW w:w="8766" w:type="dxa"/>
          </w:tcPr>
          <w:p w:rsidR="00DF74A6" w:rsidRDefault="00DF74A6" w:rsidP="00667C46">
            <w:pPr>
              <w:keepNext/>
              <w:rPr>
                <w:rStyle w:val="a5"/>
              </w:rPr>
            </w:pPr>
            <w:r>
              <w:rPr>
                <w:rStyle w:val="a5"/>
              </w:rPr>
              <w:t>ООО «НПФ Беркут»</w:t>
            </w:r>
          </w:p>
          <w:p w:rsidR="00DF74A6" w:rsidRPr="003A37CF" w:rsidRDefault="00DF74A6" w:rsidP="00667C46">
            <w:pPr>
              <w:rPr>
                <w:rStyle w:val="a5"/>
                <w:b w:val="0"/>
              </w:rPr>
            </w:pPr>
            <w:r w:rsidRPr="003A37CF">
              <w:rPr>
                <w:rStyle w:val="a5"/>
                <w:b w:val="0"/>
              </w:rPr>
              <w:t>Построение системы управления проектами стратегического развития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Default="00DF74A6" w:rsidP="00340A3B">
            <w:r>
              <w:t>2008</w:t>
            </w:r>
          </w:p>
        </w:tc>
        <w:tc>
          <w:tcPr>
            <w:tcW w:w="8766" w:type="dxa"/>
          </w:tcPr>
          <w:p w:rsidR="00DF74A6" w:rsidRDefault="00DF74A6" w:rsidP="00667C46">
            <w:pPr>
              <w:keepNext/>
              <w:rPr>
                <w:rStyle w:val="a5"/>
              </w:rPr>
            </w:pPr>
            <w:r>
              <w:rPr>
                <w:rStyle w:val="a5"/>
              </w:rPr>
              <w:t>ОАО «Авиакомпания Волга-Днепр» (Группа компаний)</w:t>
            </w:r>
          </w:p>
          <w:p w:rsidR="00DF74A6" w:rsidRPr="003A37CF" w:rsidRDefault="00DF74A6" w:rsidP="00340A3B">
            <w:pPr>
              <w:rPr>
                <w:rStyle w:val="a5"/>
                <w:b w:val="0"/>
              </w:rPr>
            </w:pPr>
            <w:r w:rsidRPr="003A37CF">
              <w:rPr>
                <w:rStyle w:val="a5"/>
                <w:b w:val="0"/>
              </w:rPr>
              <w:t xml:space="preserve">Проектирование организационной структуры Группы компаний </w:t>
            </w:r>
          </w:p>
          <w:p w:rsidR="00DF74A6" w:rsidRPr="003A37CF" w:rsidRDefault="00DF74A6" w:rsidP="00340A3B">
            <w:pPr>
              <w:rPr>
                <w:rStyle w:val="a5"/>
                <w:b w:val="0"/>
              </w:rPr>
            </w:pPr>
            <w:r w:rsidRPr="003A37CF">
              <w:rPr>
                <w:rStyle w:val="a5"/>
                <w:b w:val="0"/>
              </w:rPr>
              <w:t xml:space="preserve">Построение Корпоративного Университета 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Default="00DF74A6" w:rsidP="00340A3B">
            <w:r>
              <w:t>2008</w:t>
            </w:r>
          </w:p>
        </w:tc>
        <w:tc>
          <w:tcPr>
            <w:tcW w:w="8766" w:type="dxa"/>
          </w:tcPr>
          <w:p w:rsidR="00DF74A6" w:rsidRDefault="00DF74A6" w:rsidP="00667C46">
            <w:pPr>
              <w:keepNext/>
              <w:rPr>
                <w:rStyle w:val="a5"/>
              </w:rPr>
            </w:pPr>
            <w:r>
              <w:rPr>
                <w:rStyle w:val="a5"/>
              </w:rPr>
              <w:t>ОАО «Объединенная Авиастроительная Компания»</w:t>
            </w:r>
          </w:p>
          <w:p w:rsidR="00DF74A6" w:rsidRDefault="00DF74A6" w:rsidP="00340A3B">
            <w:pPr>
              <w:rPr>
                <w:rStyle w:val="a5"/>
              </w:rPr>
            </w:pPr>
            <w:r w:rsidRPr="003A37CF">
              <w:rPr>
                <w:rStyle w:val="a5"/>
                <w:b w:val="0"/>
              </w:rPr>
              <w:t>Разработка Стандарта управления Программой строительства воздушного судна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Pr="00161568" w:rsidRDefault="00DF74A6" w:rsidP="00340A3B">
            <w:r w:rsidRPr="00161568">
              <w:t xml:space="preserve">2006 </w:t>
            </w:r>
            <w:r>
              <w:t>–</w:t>
            </w:r>
            <w:r w:rsidRPr="00161568">
              <w:t xml:space="preserve"> </w:t>
            </w:r>
            <w:r>
              <w:t>2008</w:t>
            </w:r>
          </w:p>
        </w:tc>
        <w:tc>
          <w:tcPr>
            <w:tcW w:w="8766" w:type="dxa"/>
          </w:tcPr>
          <w:p w:rsidR="00DF74A6" w:rsidRPr="00161568" w:rsidRDefault="00DF74A6" w:rsidP="00667C46">
            <w:proofErr w:type="gramStart"/>
            <w:r w:rsidRPr="00161568">
              <w:rPr>
                <w:rStyle w:val="a5"/>
              </w:rPr>
              <w:t>ОАО «</w:t>
            </w:r>
            <w:proofErr w:type="spellStart"/>
            <w:r w:rsidRPr="00161568">
              <w:rPr>
                <w:rStyle w:val="a5"/>
              </w:rPr>
              <w:t>Монди</w:t>
            </w:r>
            <w:proofErr w:type="spellEnd"/>
            <w:r w:rsidRPr="00161568">
              <w:rPr>
                <w:rStyle w:val="a5"/>
              </w:rPr>
              <w:t xml:space="preserve"> Сыктывкарский ЛПК»</w:t>
            </w:r>
            <w:r w:rsidRPr="00161568">
              <w:t xml:space="preserve"> </w:t>
            </w:r>
            <w:proofErr w:type="gramEnd"/>
          </w:p>
          <w:p w:rsidR="00DF74A6" w:rsidRPr="00FC31D8" w:rsidRDefault="00DF74A6" w:rsidP="00FC31D8">
            <w:r>
              <w:t>Построение</w:t>
            </w:r>
            <w:r w:rsidRPr="00161568">
              <w:t xml:space="preserve"> </w:t>
            </w:r>
            <w:r>
              <w:t>Корпоративной системы управления инвестиционными проектами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Default="00DF74A6" w:rsidP="00340A3B">
            <w:r>
              <w:t>2007 – 2008</w:t>
            </w:r>
          </w:p>
        </w:tc>
        <w:tc>
          <w:tcPr>
            <w:tcW w:w="8766" w:type="dxa"/>
          </w:tcPr>
          <w:p w:rsidR="00DF74A6" w:rsidRDefault="00DF74A6" w:rsidP="00667C46">
            <w:pPr>
              <w:keepNext/>
              <w:rPr>
                <w:rStyle w:val="a5"/>
              </w:rPr>
            </w:pPr>
            <w:r>
              <w:rPr>
                <w:rStyle w:val="a5"/>
              </w:rPr>
              <w:t>ОАО ФСК ЕЭС» (Федеральная Сетевая Компания Единой Энергетической Сети)</w:t>
            </w:r>
          </w:p>
          <w:p w:rsidR="00DF74A6" w:rsidRPr="003A37CF" w:rsidRDefault="00DF74A6" w:rsidP="003A37CF">
            <w:pPr>
              <w:numPr>
                <w:ilvl w:val="0"/>
                <w:numId w:val="22"/>
              </w:numPr>
              <w:rPr>
                <w:rStyle w:val="a5"/>
                <w:b w:val="0"/>
              </w:rPr>
            </w:pPr>
            <w:r w:rsidRPr="003A37CF">
              <w:rPr>
                <w:rStyle w:val="a5"/>
                <w:b w:val="0"/>
              </w:rPr>
              <w:t xml:space="preserve">Разработка </w:t>
            </w:r>
            <w:proofErr w:type="gramStart"/>
            <w:r w:rsidRPr="003A37CF">
              <w:rPr>
                <w:rStyle w:val="a5"/>
                <w:b w:val="0"/>
              </w:rPr>
              <w:t>системы управленческого учета Центра инжиниринга</w:t>
            </w:r>
            <w:proofErr w:type="gramEnd"/>
            <w:r w:rsidRPr="003A37CF">
              <w:rPr>
                <w:rStyle w:val="a5"/>
                <w:b w:val="0"/>
              </w:rPr>
              <w:t xml:space="preserve"> и управления строительством</w:t>
            </w:r>
          </w:p>
          <w:p w:rsidR="00DF74A6" w:rsidRPr="003A37CF" w:rsidRDefault="00DF74A6" w:rsidP="00667C46">
            <w:pPr>
              <w:keepNext/>
              <w:numPr>
                <w:ilvl w:val="0"/>
                <w:numId w:val="22"/>
              </w:numPr>
              <w:jc w:val="both"/>
              <w:rPr>
                <w:bCs/>
              </w:rPr>
            </w:pPr>
            <w:r w:rsidRPr="003A37CF">
              <w:rPr>
                <w:bCs/>
              </w:rPr>
              <w:t>Создание нормативной базы взаимодействия центрального аппарата и региональных подразделений холдинговой Компании при согласовании и заключении договоров</w:t>
            </w:r>
          </w:p>
          <w:p w:rsidR="00DF74A6" w:rsidRPr="003A37CF" w:rsidRDefault="00DF74A6" w:rsidP="003A37CF">
            <w:pPr>
              <w:numPr>
                <w:ilvl w:val="0"/>
                <w:numId w:val="23"/>
              </w:numPr>
              <w:rPr>
                <w:bCs/>
              </w:rPr>
            </w:pPr>
            <w:r w:rsidRPr="003A37CF">
              <w:rPr>
                <w:bCs/>
              </w:rPr>
              <w:t>Аудит использующейся организационно-регламентной базы, разработка предложений по оптимизации бизнес-процессов;</w:t>
            </w:r>
          </w:p>
          <w:p w:rsidR="00DF74A6" w:rsidRPr="003A37CF" w:rsidRDefault="00DF74A6" w:rsidP="003A37CF">
            <w:pPr>
              <w:numPr>
                <w:ilvl w:val="0"/>
                <w:numId w:val="23"/>
              </w:numPr>
              <w:rPr>
                <w:bCs/>
              </w:rPr>
            </w:pPr>
            <w:r w:rsidRPr="003A37CF">
              <w:rPr>
                <w:bCs/>
              </w:rPr>
              <w:t>Разработка системы регламентов по разграничению полномочий центрального аппарата и региональных подразделений;</w:t>
            </w:r>
          </w:p>
          <w:p w:rsidR="00DF74A6" w:rsidRPr="003A37CF" w:rsidRDefault="00DF74A6" w:rsidP="003A37CF">
            <w:pPr>
              <w:numPr>
                <w:ilvl w:val="0"/>
                <w:numId w:val="23"/>
              </w:numPr>
              <w:rPr>
                <w:bCs/>
              </w:rPr>
            </w:pPr>
            <w:r w:rsidRPr="003A37CF">
              <w:rPr>
                <w:bCs/>
              </w:rPr>
              <w:t>Проектирование и обоснование изменений в организационной структуре подразделений;</w:t>
            </w:r>
          </w:p>
          <w:p w:rsidR="00DF74A6" w:rsidRPr="003A37CF" w:rsidRDefault="00DF74A6" w:rsidP="003A37CF">
            <w:pPr>
              <w:numPr>
                <w:ilvl w:val="0"/>
                <w:numId w:val="23"/>
              </w:numPr>
              <w:rPr>
                <w:rStyle w:val="a5"/>
                <w:b w:val="0"/>
              </w:rPr>
            </w:pPr>
            <w:r w:rsidRPr="003A37CF">
              <w:rPr>
                <w:bCs/>
              </w:rPr>
              <w:t>Разработка системы ключевых показателей результативности (</w:t>
            </w:r>
            <w:r w:rsidRPr="003A37CF">
              <w:rPr>
                <w:bCs/>
                <w:lang w:val="en-US"/>
              </w:rPr>
              <w:t>KPI</w:t>
            </w:r>
            <w:r w:rsidRPr="003A37CF">
              <w:rPr>
                <w:bCs/>
              </w:rPr>
              <w:t>)</w:t>
            </w:r>
          </w:p>
          <w:p w:rsidR="00DF74A6" w:rsidRPr="003A37CF" w:rsidRDefault="00DF74A6" w:rsidP="003A37CF">
            <w:pPr>
              <w:numPr>
                <w:ilvl w:val="0"/>
                <w:numId w:val="22"/>
              </w:numPr>
              <w:rPr>
                <w:rStyle w:val="a5"/>
                <w:b w:val="0"/>
              </w:rPr>
            </w:pPr>
            <w:r w:rsidRPr="003A37CF">
              <w:rPr>
                <w:bCs/>
              </w:rPr>
              <w:t>Разработка Системы управления Программой коммерческого учета электроэнергии (АИИС КУЭ ЕЭС)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Pr="00161568" w:rsidRDefault="00DF74A6" w:rsidP="00667C46">
            <w:r>
              <w:t>2007</w:t>
            </w:r>
          </w:p>
        </w:tc>
        <w:tc>
          <w:tcPr>
            <w:tcW w:w="8766" w:type="dxa"/>
          </w:tcPr>
          <w:p w:rsidR="00DF74A6" w:rsidRDefault="00DF74A6" w:rsidP="00667C46">
            <w:pPr>
              <w:rPr>
                <w:rStyle w:val="a5"/>
              </w:rPr>
            </w:pPr>
            <w:r>
              <w:rPr>
                <w:rStyle w:val="a5"/>
              </w:rPr>
              <w:t>ОАО «НК Роснефть»</w:t>
            </w:r>
          </w:p>
          <w:p w:rsidR="00DF74A6" w:rsidRPr="003A37CF" w:rsidRDefault="00DF74A6" w:rsidP="00340A3B">
            <w:pPr>
              <w:rPr>
                <w:rStyle w:val="a5"/>
                <w:b w:val="0"/>
              </w:rPr>
            </w:pPr>
            <w:r w:rsidRPr="003A37CF">
              <w:rPr>
                <w:rStyle w:val="a5"/>
                <w:b w:val="0"/>
              </w:rPr>
              <w:t>Разработка Стандарта управления портфелем проектов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Default="00DF74A6" w:rsidP="00667C46">
            <w:r>
              <w:t>2007</w:t>
            </w:r>
          </w:p>
        </w:tc>
        <w:tc>
          <w:tcPr>
            <w:tcW w:w="8766" w:type="dxa"/>
          </w:tcPr>
          <w:p w:rsidR="00DF74A6" w:rsidRPr="00AB4F7E" w:rsidRDefault="00DF74A6" w:rsidP="00667C46">
            <w:pPr>
              <w:rPr>
                <w:rStyle w:val="a5"/>
              </w:rPr>
            </w:pPr>
            <w:r w:rsidRPr="00AB4F7E">
              <w:rPr>
                <w:rStyle w:val="a5"/>
              </w:rPr>
              <w:t>ЗАО «Гражданские самолеты Сухого»</w:t>
            </w:r>
          </w:p>
          <w:p w:rsidR="00DF74A6" w:rsidRPr="0037645A" w:rsidRDefault="00DF74A6" w:rsidP="00667C46">
            <w:pPr>
              <w:rPr>
                <w:rStyle w:val="a5"/>
                <w:b w:val="0"/>
              </w:rPr>
            </w:pPr>
            <w:r w:rsidRPr="0037645A">
              <w:rPr>
                <w:rStyle w:val="a5"/>
                <w:b w:val="0"/>
              </w:rPr>
              <w:t>Построение системы управления проектами Службы обслуживания Заказчика ЗАО «ГСС»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Pr="00161568" w:rsidRDefault="00DF74A6" w:rsidP="00340A3B">
            <w:r w:rsidRPr="00161568">
              <w:t>2005</w:t>
            </w:r>
          </w:p>
        </w:tc>
        <w:tc>
          <w:tcPr>
            <w:tcW w:w="8766" w:type="dxa"/>
          </w:tcPr>
          <w:p w:rsidR="00DF74A6" w:rsidRPr="003A37CF" w:rsidRDefault="00DF74A6" w:rsidP="00667C46">
            <w:pPr>
              <w:keepNext/>
              <w:rPr>
                <w:b/>
                <w:bCs/>
              </w:rPr>
            </w:pPr>
            <w:r w:rsidRPr="003A37CF">
              <w:rPr>
                <w:b/>
                <w:bCs/>
              </w:rPr>
              <w:t xml:space="preserve">УК </w:t>
            </w:r>
            <w:proofErr w:type="spellStart"/>
            <w:r w:rsidRPr="003A37CF">
              <w:rPr>
                <w:b/>
                <w:bCs/>
              </w:rPr>
              <w:t>ВоГЭК</w:t>
            </w:r>
            <w:proofErr w:type="spellEnd"/>
            <w:r w:rsidRPr="003A37CF">
              <w:rPr>
                <w:b/>
                <w:bCs/>
              </w:rPr>
              <w:t xml:space="preserve"> (Волго-Камский гидроэнергетический каскад) </w:t>
            </w:r>
          </w:p>
          <w:p w:rsidR="00DF74A6" w:rsidRPr="00086C8F" w:rsidRDefault="00DF74A6" w:rsidP="005606B4">
            <w:r>
              <w:t>Построение Проектного офиса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Pr="00161568" w:rsidRDefault="00DF74A6" w:rsidP="00340A3B">
            <w:r w:rsidRPr="00161568">
              <w:t>2005</w:t>
            </w:r>
          </w:p>
        </w:tc>
        <w:tc>
          <w:tcPr>
            <w:tcW w:w="8766" w:type="dxa"/>
          </w:tcPr>
          <w:p w:rsidR="00DF74A6" w:rsidRPr="00161568" w:rsidRDefault="00DF74A6" w:rsidP="00667C46">
            <w:pPr>
              <w:keepNext/>
            </w:pPr>
            <w:r w:rsidRPr="003A37CF">
              <w:rPr>
                <w:b/>
                <w:bCs/>
              </w:rPr>
              <w:t>ОАО «РАО ЕЭС России</w:t>
            </w:r>
            <w:r>
              <w:t>»</w:t>
            </w:r>
          </w:p>
          <w:p w:rsidR="00DF74A6" w:rsidRPr="00161568" w:rsidRDefault="00DF74A6" w:rsidP="00F12EDD">
            <w:r w:rsidRPr="00161568">
              <w:t>Построение системы прогнозирования и имитационного моделирования хозя</w:t>
            </w:r>
            <w:r>
              <w:t>йственной деятельности общества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Pr="00161568" w:rsidRDefault="00DF74A6" w:rsidP="00340A3B">
            <w:r w:rsidRPr="00161568">
              <w:t>2005</w:t>
            </w:r>
          </w:p>
        </w:tc>
        <w:tc>
          <w:tcPr>
            <w:tcW w:w="8766" w:type="dxa"/>
          </w:tcPr>
          <w:p w:rsidR="00DF74A6" w:rsidRPr="00161568" w:rsidRDefault="00DF74A6" w:rsidP="00667C46">
            <w:pPr>
              <w:keepNext/>
            </w:pPr>
            <w:r w:rsidRPr="003A37CF">
              <w:rPr>
                <w:b/>
                <w:bCs/>
              </w:rPr>
              <w:t>ОСАО «</w:t>
            </w:r>
            <w:proofErr w:type="spellStart"/>
            <w:r w:rsidRPr="003A37CF">
              <w:rPr>
                <w:b/>
                <w:bCs/>
              </w:rPr>
              <w:t>Ингосстрах</w:t>
            </w:r>
            <w:proofErr w:type="spellEnd"/>
            <w:r w:rsidRPr="003A37CF">
              <w:rPr>
                <w:b/>
                <w:bCs/>
              </w:rPr>
              <w:t>»</w:t>
            </w:r>
            <w:r w:rsidRPr="00161568">
              <w:t xml:space="preserve"> </w:t>
            </w:r>
          </w:p>
          <w:p w:rsidR="00DF74A6" w:rsidRPr="00292424" w:rsidRDefault="00DF74A6" w:rsidP="00E23FA9">
            <w:r w:rsidRPr="00292424">
              <w:t>Внедрение системы электронного документооборота</w:t>
            </w:r>
          </w:p>
        </w:tc>
      </w:tr>
      <w:tr w:rsidR="00DF74A6" w:rsidRPr="003A37CF" w:rsidTr="00B21062">
        <w:tc>
          <w:tcPr>
            <w:tcW w:w="1242" w:type="dxa"/>
          </w:tcPr>
          <w:p w:rsidR="00DF74A6" w:rsidRPr="00161568" w:rsidRDefault="00DF74A6" w:rsidP="00340A3B">
            <w:r w:rsidRPr="00161568">
              <w:t>2004</w:t>
            </w:r>
          </w:p>
        </w:tc>
        <w:tc>
          <w:tcPr>
            <w:tcW w:w="8766" w:type="dxa"/>
          </w:tcPr>
          <w:p w:rsidR="00DF74A6" w:rsidRPr="00161568" w:rsidRDefault="00DF74A6" w:rsidP="00667C46">
            <w:pPr>
              <w:keepNext/>
            </w:pPr>
            <w:r w:rsidRPr="003A37CF">
              <w:rPr>
                <w:b/>
                <w:bCs/>
              </w:rPr>
              <w:t xml:space="preserve">ОАО «Связьинвест» </w:t>
            </w:r>
          </w:p>
          <w:p w:rsidR="00DF74A6" w:rsidRPr="006271DE" w:rsidRDefault="00DF74A6" w:rsidP="00E23FA9">
            <w:r w:rsidRPr="006271DE">
              <w:t xml:space="preserve">Проект «Система мониторинга ресурсов» </w:t>
            </w:r>
          </w:p>
        </w:tc>
      </w:tr>
    </w:tbl>
    <w:p w:rsidR="00340A3B" w:rsidRPr="005D1E84" w:rsidRDefault="00340A3B"/>
    <w:sectPr w:rsidR="00340A3B" w:rsidRPr="005D1E84" w:rsidSect="002629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DAA"/>
    <w:multiLevelType w:val="multilevel"/>
    <w:tmpl w:val="70D6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B11FF"/>
    <w:multiLevelType w:val="multilevel"/>
    <w:tmpl w:val="1D54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E5E16"/>
    <w:multiLevelType w:val="multilevel"/>
    <w:tmpl w:val="6880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36CE8"/>
    <w:multiLevelType w:val="multilevel"/>
    <w:tmpl w:val="7FBC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36455"/>
    <w:multiLevelType w:val="multilevel"/>
    <w:tmpl w:val="A3B4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AC32A2"/>
    <w:multiLevelType w:val="multilevel"/>
    <w:tmpl w:val="82A0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945BD"/>
    <w:multiLevelType w:val="multilevel"/>
    <w:tmpl w:val="303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06F68"/>
    <w:multiLevelType w:val="hybridMultilevel"/>
    <w:tmpl w:val="209C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D6F71"/>
    <w:multiLevelType w:val="multilevel"/>
    <w:tmpl w:val="0B04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74522"/>
    <w:multiLevelType w:val="multilevel"/>
    <w:tmpl w:val="CB6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C4AEE"/>
    <w:multiLevelType w:val="multilevel"/>
    <w:tmpl w:val="98FE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51FAB"/>
    <w:multiLevelType w:val="multilevel"/>
    <w:tmpl w:val="2298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3764C8"/>
    <w:multiLevelType w:val="multilevel"/>
    <w:tmpl w:val="256E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51A98"/>
    <w:multiLevelType w:val="multilevel"/>
    <w:tmpl w:val="F494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61765"/>
    <w:multiLevelType w:val="multilevel"/>
    <w:tmpl w:val="5A14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56C86"/>
    <w:multiLevelType w:val="multilevel"/>
    <w:tmpl w:val="1BDE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567A92"/>
    <w:multiLevelType w:val="multilevel"/>
    <w:tmpl w:val="FD9E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A2F32"/>
    <w:multiLevelType w:val="multilevel"/>
    <w:tmpl w:val="A6D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A5FD9"/>
    <w:multiLevelType w:val="multilevel"/>
    <w:tmpl w:val="A240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5C76F1"/>
    <w:multiLevelType w:val="multilevel"/>
    <w:tmpl w:val="80CA2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05AE0"/>
    <w:multiLevelType w:val="hybridMultilevel"/>
    <w:tmpl w:val="3FBEC7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F97135"/>
    <w:multiLevelType w:val="multilevel"/>
    <w:tmpl w:val="917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EE2127"/>
    <w:multiLevelType w:val="multilevel"/>
    <w:tmpl w:val="2A1A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9"/>
  </w:num>
  <w:num w:numId="13">
    <w:abstractNumId w:val="17"/>
  </w:num>
  <w:num w:numId="14">
    <w:abstractNumId w:val="4"/>
  </w:num>
  <w:num w:numId="15">
    <w:abstractNumId w:val="21"/>
  </w:num>
  <w:num w:numId="16">
    <w:abstractNumId w:val="18"/>
  </w:num>
  <w:num w:numId="17">
    <w:abstractNumId w:val="1"/>
  </w:num>
  <w:num w:numId="18">
    <w:abstractNumId w:val="22"/>
  </w:num>
  <w:num w:numId="19">
    <w:abstractNumId w:val="6"/>
  </w:num>
  <w:num w:numId="20">
    <w:abstractNumId w:val="15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A3B"/>
    <w:rsid w:val="00004E0F"/>
    <w:rsid w:val="00020299"/>
    <w:rsid w:val="00020493"/>
    <w:rsid w:val="000255C2"/>
    <w:rsid w:val="00044748"/>
    <w:rsid w:val="00047BBA"/>
    <w:rsid w:val="00047E46"/>
    <w:rsid w:val="0006043B"/>
    <w:rsid w:val="00072725"/>
    <w:rsid w:val="000765B6"/>
    <w:rsid w:val="00084C31"/>
    <w:rsid w:val="00086C8F"/>
    <w:rsid w:val="00090EED"/>
    <w:rsid w:val="00092F40"/>
    <w:rsid w:val="00094DBB"/>
    <w:rsid w:val="000A12D4"/>
    <w:rsid w:val="000A6CB9"/>
    <w:rsid w:val="000B26F7"/>
    <w:rsid w:val="000B5679"/>
    <w:rsid w:val="000B5A97"/>
    <w:rsid w:val="000C1974"/>
    <w:rsid w:val="000C243E"/>
    <w:rsid w:val="000E7D2D"/>
    <w:rsid w:val="000F0613"/>
    <w:rsid w:val="000F593F"/>
    <w:rsid w:val="000F791A"/>
    <w:rsid w:val="00101F15"/>
    <w:rsid w:val="001177D7"/>
    <w:rsid w:val="001244A4"/>
    <w:rsid w:val="00131C0F"/>
    <w:rsid w:val="00135C34"/>
    <w:rsid w:val="00137249"/>
    <w:rsid w:val="00143F76"/>
    <w:rsid w:val="00145C9F"/>
    <w:rsid w:val="00156578"/>
    <w:rsid w:val="00161568"/>
    <w:rsid w:val="0016165D"/>
    <w:rsid w:val="001700EC"/>
    <w:rsid w:val="001701F9"/>
    <w:rsid w:val="001739E9"/>
    <w:rsid w:val="00193018"/>
    <w:rsid w:val="0019338A"/>
    <w:rsid w:val="0019422C"/>
    <w:rsid w:val="001A163A"/>
    <w:rsid w:val="001A48D9"/>
    <w:rsid w:val="001E292B"/>
    <w:rsid w:val="001E64E6"/>
    <w:rsid w:val="001F1A29"/>
    <w:rsid w:val="001F4787"/>
    <w:rsid w:val="001F5506"/>
    <w:rsid w:val="001F5C56"/>
    <w:rsid w:val="001F6622"/>
    <w:rsid w:val="001F7A80"/>
    <w:rsid w:val="002064C3"/>
    <w:rsid w:val="00206F44"/>
    <w:rsid w:val="00212140"/>
    <w:rsid w:val="0021585D"/>
    <w:rsid w:val="002304BD"/>
    <w:rsid w:val="00230C33"/>
    <w:rsid w:val="002372D3"/>
    <w:rsid w:val="002462DB"/>
    <w:rsid w:val="00247D9C"/>
    <w:rsid w:val="00253846"/>
    <w:rsid w:val="0026299F"/>
    <w:rsid w:val="00264DB3"/>
    <w:rsid w:val="00271463"/>
    <w:rsid w:val="00281FC8"/>
    <w:rsid w:val="002844D4"/>
    <w:rsid w:val="00287105"/>
    <w:rsid w:val="00292424"/>
    <w:rsid w:val="002944A2"/>
    <w:rsid w:val="002A31F6"/>
    <w:rsid w:val="002D0F94"/>
    <w:rsid w:val="002D42B3"/>
    <w:rsid w:val="002D48B9"/>
    <w:rsid w:val="002D65EB"/>
    <w:rsid w:val="002E1E5E"/>
    <w:rsid w:val="002F1B22"/>
    <w:rsid w:val="00302AAC"/>
    <w:rsid w:val="00305A2F"/>
    <w:rsid w:val="00305A98"/>
    <w:rsid w:val="003108A3"/>
    <w:rsid w:val="00323D98"/>
    <w:rsid w:val="003362A4"/>
    <w:rsid w:val="00340A3B"/>
    <w:rsid w:val="00343B62"/>
    <w:rsid w:val="00347BF3"/>
    <w:rsid w:val="00360906"/>
    <w:rsid w:val="00362435"/>
    <w:rsid w:val="003702F1"/>
    <w:rsid w:val="00370AC1"/>
    <w:rsid w:val="00370E0F"/>
    <w:rsid w:val="0037645A"/>
    <w:rsid w:val="00382D71"/>
    <w:rsid w:val="00387E40"/>
    <w:rsid w:val="003A37CF"/>
    <w:rsid w:val="003A53C4"/>
    <w:rsid w:val="003A682B"/>
    <w:rsid w:val="003A7E7E"/>
    <w:rsid w:val="003B6EC6"/>
    <w:rsid w:val="003C142A"/>
    <w:rsid w:val="003C256F"/>
    <w:rsid w:val="003C4837"/>
    <w:rsid w:val="003C6FA8"/>
    <w:rsid w:val="003D36B4"/>
    <w:rsid w:val="003D619A"/>
    <w:rsid w:val="003E39D8"/>
    <w:rsid w:val="003E3C40"/>
    <w:rsid w:val="003E5FB7"/>
    <w:rsid w:val="003E753B"/>
    <w:rsid w:val="003F3F80"/>
    <w:rsid w:val="00402690"/>
    <w:rsid w:val="0040576C"/>
    <w:rsid w:val="0041269F"/>
    <w:rsid w:val="004158D9"/>
    <w:rsid w:val="00416150"/>
    <w:rsid w:val="0041793C"/>
    <w:rsid w:val="004313F8"/>
    <w:rsid w:val="004316D7"/>
    <w:rsid w:val="00434A85"/>
    <w:rsid w:val="00436873"/>
    <w:rsid w:val="00436F32"/>
    <w:rsid w:val="00444155"/>
    <w:rsid w:val="0044537C"/>
    <w:rsid w:val="004512CA"/>
    <w:rsid w:val="00451B48"/>
    <w:rsid w:val="0045442B"/>
    <w:rsid w:val="004639B2"/>
    <w:rsid w:val="004660F7"/>
    <w:rsid w:val="0047112D"/>
    <w:rsid w:val="004A2B49"/>
    <w:rsid w:val="004A3F83"/>
    <w:rsid w:val="004B34CD"/>
    <w:rsid w:val="004C509B"/>
    <w:rsid w:val="004F2F6C"/>
    <w:rsid w:val="004F7506"/>
    <w:rsid w:val="005106C8"/>
    <w:rsid w:val="005111A3"/>
    <w:rsid w:val="00516E8E"/>
    <w:rsid w:val="0053136E"/>
    <w:rsid w:val="00544AE3"/>
    <w:rsid w:val="005460C8"/>
    <w:rsid w:val="0055381D"/>
    <w:rsid w:val="0055706B"/>
    <w:rsid w:val="00557663"/>
    <w:rsid w:val="005606B4"/>
    <w:rsid w:val="005635A1"/>
    <w:rsid w:val="005662BB"/>
    <w:rsid w:val="00571ABA"/>
    <w:rsid w:val="00574479"/>
    <w:rsid w:val="00586808"/>
    <w:rsid w:val="005871D8"/>
    <w:rsid w:val="00590D07"/>
    <w:rsid w:val="005934DA"/>
    <w:rsid w:val="00593F58"/>
    <w:rsid w:val="005A04E0"/>
    <w:rsid w:val="005A0BD1"/>
    <w:rsid w:val="005B3452"/>
    <w:rsid w:val="005C24BB"/>
    <w:rsid w:val="005D0CAD"/>
    <w:rsid w:val="005D1E84"/>
    <w:rsid w:val="005D4541"/>
    <w:rsid w:val="005F0E24"/>
    <w:rsid w:val="005F43E4"/>
    <w:rsid w:val="00607413"/>
    <w:rsid w:val="0061384C"/>
    <w:rsid w:val="006244BE"/>
    <w:rsid w:val="006261B9"/>
    <w:rsid w:val="006271DE"/>
    <w:rsid w:val="00632FAD"/>
    <w:rsid w:val="00634F7D"/>
    <w:rsid w:val="0063532F"/>
    <w:rsid w:val="006406DD"/>
    <w:rsid w:val="00640E74"/>
    <w:rsid w:val="006432CB"/>
    <w:rsid w:val="00667C46"/>
    <w:rsid w:val="00667ECC"/>
    <w:rsid w:val="00675CD4"/>
    <w:rsid w:val="006763E9"/>
    <w:rsid w:val="00681CB6"/>
    <w:rsid w:val="00685AFC"/>
    <w:rsid w:val="006861EA"/>
    <w:rsid w:val="0069446C"/>
    <w:rsid w:val="00694FD7"/>
    <w:rsid w:val="00697E5A"/>
    <w:rsid w:val="006A00D3"/>
    <w:rsid w:val="006A208B"/>
    <w:rsid w:val="006A5AEA"/>
    <w:rsid w:val="006A7682"/>
    <w:rsid w:val="006B68B4"/>
    <w:rsid w:val="006C448E"/>
    <w:rsid w:val="006E009E"/>
    <w:rsid w:val="006F72C4"/>
    <w:rsid w:val="00702BD7"/>
    <w:rsid w:val="00723D71"/>
    <w:rsid w:val="007253B9"/>
    <w:rsid w:val="00725409"/>
    <w:rsid w:val="0072574A"/>
    <w:rsid w:val="007315D2"/>
    <w:rsid w:val="0074385D"/>
    <w:rsid w:val="00744CF6"/>
    <w:rsid w:val="00747F8E"/>
    <w:rsid w:val="00753986"/>
    <w:rsid w:val="00755B85"/>
    <w:rsid w:val="00755CD2"/>
    <w:rsid w:val="007574D3"/>
    <w:rsid w:val="00762D38"/>
    <w:rsid w:val="0078058B"/>
    <w:rsid w:val="00781BDB"/>
    <w:rsid w:val="007820CF"/>
    <w:rsid w:val="00785300"/>
    <w:rsid w:val="00793BA4"/>
    <w:rsid w:val="007B1F81"/>
    <w:rsid w:val="007B6E3C"/>
    <w:rsid w:val="007D1F45"/>
    <w:rsid w:val="007E3C9C"/>
    <w:rsid w:val="007E656D"/>
    <w:rsid w:val="00810F3A"/>
    <w:rsid w:val="008154E5"/>
    <w:rsid w:val="00822457"/>
    <w:rsid w:val="008257C0"/>
    <w:rsid w:val="008268EA"/>
    <w:rsid w:val="008305AF"/>
    <w:rsid w:val="00837900"/>
    <w:rsid w:val="008421DF"/>
    <w:rsid w:val="008476E3"/>
    <w:rsid w:val="0085725A"/>
    <w:rsid w:val="00861F0E"/>
    <w:rsid w:val="00864E3D"/>
    <w:rsid w:val="0086543A"/>
    <w:rsid w:val="008663FE"/>
    <w:rsid w:val="008718EE"/>
    <w:rsid w:val="0087431C"/>
    <w:rsid w:val="00880F6C"/>
    <w:rsid w:val="008969E4"/>
    <w:rsid w:val="008A4707"/>
    <w:rsid w:val="008A6232"/>
    <w:rsid w:val="008B141D"/>
    <w:rsid w:val="008C68A8"/>
    <w:rsid w:val="008C6964"/>
    <w:rsid w:val="008D25CD"/>
    <w:rsid w:val="008D419F"/>
    <w:rsid w:val="008D4698"/>
    <w:rsid w:val="008E3337"/>
    <w:rsid w:val="008E5313"/>
    <w:rsid w:val="00903108"/>
    <w:rsid w:val="0091181D"/>
    <w:rsid w:val="0091489C"/>
    <w:rsid w:val="00920524"/>
    <w:rsid w:val="00934513"/>
    <w:rsid w:val="00935C72"/>
    <w:rsid w:val="009511FA"/>
    <w:rsid w:val="00952BEB"/>
    <w:rsid w:val="009564D5"/>
    <w:rsid w:val="009568D7"/>
    <w:rsid w:val="009678D9"/>
    <w:rsid w:val="00970E5C"/>
    <w:rsid w:val="00974F60"/>
    <w:rsid w:val="00980AA9"/>
    <w:rsid w:val="00983D0A"/>
    <w:rsid w:val="00995CA7"/>
    <w:rsid w:val="009A0098"/>
    <w:rsid w:val="009A1647"/>
    <w:rsid w:val="009A31CD"/>
    <w:rsid w:val="009B68A8"/>
    <w:rsid w:val="009C047B"/>
    <w:rsid w:val="009D0A41"/>
    <w:rsid w:val="009D439E"/>
    <w:rsid w:val="009E3574"/>
    <w:rsid w:val="009E37A0"/>
    <w:rsid w:val="009E6890"/>
    <w:rsid w:val="009F7C5B"/>
    <w:rsid w:val="00A1217C"/>
    <w:rsid w:val="00A17524"/>
    <w:rsid w:val="00A26F8F"/>
    <w:rsid w:val="00A26FA7"/>
    <w:rsid w:val="00A31536"/>
    <w:rsid w:val="00A34739"/>
    <w:rsid w:val="00A50A4E"/>
    <w:rsid w:val="00A64B8B"/>
    <w:rsid w:val="00A7189E"/>
    <w:rsid w:val="00A76DDB"/>
    <w:rsid w:val="00A91512"/>
    <w:rsid w:val="00AA5683"/>
    <w:rsid w:val="00AB06C0"/>
    <w:rsid w:val="00AB0F7F"/>
    <w:rsid w:val="00AB16CC"/>
    <w:rsid w:val="00AB20E5"/>
    <w:rsid w:val="00AB4F7E"/>
    <w:rsid w:val="00AC3C98"/>
    <w:rsid w:val="00AD2B51"/>
    <w:rsid w:val="00AE186B"/>
    <w:rsid w:val="00AE1D1A"/>
    <w:rsid w:val="00AE399F"/>
    <w:rsid w:val="00AE6AEB"/>
    <w:rsid w:val="00B0165C"/>
    <w:rsid w:val="00B0323C"/>
    <w:rsid w:val="00B034A2"/>
    <w:rsid w:val="00B16EF3"/>
    <w:rsid w:val="00B21062"/>
    <w:rsid w:val="00B27898"/>
    <w:rsid w:val="00B27EE3"/>
    <w:rsid w:val="00B332E2"/>
    <w:rsid w:val="00B3395A"/>
    <w:rsid w:val="00B47243"/>
    <w:rsid w:val="00B47F38"/>
    <w:rsid w:val="00B561C0"/>
    <w:rsid w:val="00B65791"/>
    <w:rsid w:val="00B67AB6"/>
    <w:rsid w:val="00B9370B"/>
    <w:rsid w:val="00B95B40"/>
    <w:rsid w:val="00BA5C92"/>
    <w:rsid w:val="00BB6FD7"/>
    <w:rsid w:val="00BC1F4D"/>
    <w:rsid w:val="00BD07F6"/>
    <w:rsid w:val="00BD22A6"/>
    <w:rsid w:val="00BD3858"/>
    <w:rsid w:val="00BE26BE"/>
    <w:rsid w:val="00BE58B8"/>
    <w:rsid w:val="00BF15AB"/>
    <w:rsid w:val="00BF1701"/>
    <w:rsid w:val="00C01E2C"/>
    <w:rsid w:val="00C04216"/>
    <w:rsid w:val="00C0544D"/>
    <w:rsid w:val="00C062A8"/>
    <w:rsid w:val="00C0674E"/>
    <w:rsid w:val="00C1388E"/>
    <w:rsid w:val="00C20A15"/>
    <w:rsid w:val="00C24ACE"/>
    <w:rsid w:val="00C3218B"/>
    <w:rsid w:val="00C34BFA"/>
    <w:rsid w:val="00C36AB1"/>
    <w:rsid w:val="00C55035"/>
    <w:rsid w:val="00C6580B"/>
    <w:rsid w:val="00C6660F"/>
    <w:rsid w:val="00C7062D"/>
    <w:rsid w:val="00C71468"/>
    <w:rsid w:val="00C76B8D"/>
    <w:rsid w:val="00C80E44"/>
    <w:rsid w:val="00C81D1E"/>
    <w:rsid w:val="00C85DD5"/>
    <w:rsid w:val="00C902F2"/>
    <w:rsid w:val="00C912F7"/>
    <w:rsid w:val="00C967D2"/>
    <w:rsid w:val="00CB01F7"/>
    <w:rsid w:val="00CB2489"/>
    <w:rsid w:val="00CB44F6"/>
    <w:rsid w:val="00CC68D2"/>
    <w:rsid w:val="00CC701E"/>
    <w:rsid w:val="00CD12A4"/>
    <w:rsid w:val="00CD39BA"/>
    <w:rsid w:val="00CE630E"/>
    <w:rsid w:val="00CF41D3"/>
    <w:rsid w:val="00CF4891"/>
    <w:rsid w:val="00CF4FCB"/>
    <w:rsid w:val="00CF7927"/>
    <w:rsid w:val="00D000CB"/>
    <w:rsid w:val="00D0415B"/>
    <w:rsid w:val="00D06A63"/>
    <w:rsid w:val="00D10C47"/>
    <w:rsid w:val="00D127B2"/>
    <w:rsid w:val="00D15769"/>
    <w:rsid w:val="00D20F0C"/>
    <w:rsid w:val="00D45B7C"/>
    <w:rsid w:val="00D53272"/>
    <w:rsid w:val="00D70FAB"/>
    <w:rsid w:val="00D73AA7"/>
    <w:rsid w:val="00D80691"/>
    <w:rsid w:val="00DA5C7D"/>
    <w:rsid w:val="00DA62FD"/>
    <w:rsid w:val="00DA76E8"/>
    <w:rsid w:val="00DB65DC"/>
    <w:rsid w:val="00DB7734"/>
    <w:rsid w:val="00DC5930"/>
    <w:rsid w:val="00DE1DD0"/>
    <w:rsid w:val="00DE7F9C"/>
    <w:rsid w:val="00DF2A25"/>
    <w:rsid w:val="00DF5698"/>
    <w:rsid w:val="00DF6295"/>
    <w:rsid w:val="00DF74A6"/>
    <w:rsid w:val="00E03840"/>
    <w:rsid w:val="00E16618"/>
    <w:rsid w:val="00E23FA9"/>
    <w:rsid w:val="00E2741F"/>
    <w:rsid w:val="00E3426E"/>
    <w:rsid w:val="00E402A9"/>
    <w:rsid w:val="00E4288E"/>
    <w:rsid w:val="00E458C5"/>
    <w:rsid w:val="00E46DB0"/>
    <w:rsid w:val="00E46FFD"/>
    <w:rsid w:val="00E51492"/>
    <w:rsid w:val="00E51781"/>
    <w:rsid w:val="00E51AE8"/>
    <w:rsid w:val="00E545A6"/>
    <w:rsid w:val="00E55279"/>
    <w:rsid w:val="00E56076"/>
    <w:rsid w:val="00E56A6E"/>
    <w:rsid w:val="00E57128"/>
    <w:rsid w:val="00E61946"/>
    <w:rsid w:val="00E62D53"/>
    <w:rsid w:val="00E63841"/>
    <w:rsid w:val="00E642BE"/>
    <w:rsid w:val="00E72122"/>
    <w:rsid w:val="00E73555"/>
    <w:rsid w:val="00E809F0"/>
    <w:rsid w:val="00E836B2"/>
    <w:rsid w:val="00E85BD7"/>
    <w:rsid w:val="00E91B3D"/>
    <w:rsid w:val="00E93BA1"/>
    <w:rsid w:val="00E97E52"/>
    <w:rsid w:val="00EA65C6"/>
    <w:rsid w:val="00EB0958"/>
    <w:rsid w:val="00EB0CB9"/>
    <w:rsid w:val="00EB3241"/>
    <w:rsid w:val="00EC0352"/>
    <w:rsid w:val="00EC6A77"/>
    <w:rsid w:val="00ED0409"/>
    <w:rsid w:val="00ED2107"/>
    <w:rsid w:val="00ED2226"/>
    <w:rsid w:val="00ED6A57"/>
    <w:rsid w:val="00EE482D"/>
    <w:rsid w:val="00EF6FA3"/>
    <w:rsid w:val="00F102DC"/>
    <w:rsid w:val="00F12EDD"/>
    <w:rsid w:val="00F1302D"/>
    <w:rsid w:val="00F130CB"/>
    <w:rsid w:val="00F139BF"/>
    <w:rsid w:val="00F146D0"/>
    <w:rsid w:val="00F148F7"/>
    <w:rsid w:val="00F15209"/>
    <w:rsid w:val="00F27FD1"/>
    <w:rsid w:val="00F31AE1"/>
    <w:rsid w:val="00F424F0"/>
    <w:rsid w:val="00F51D74"/>
    <w:rsid w:val="00F64C79"/>
    <w:rsid w:val="00F65754"/>
    <w:rsid w:val="00F7156F"/>
    <w:rsid w:val="00FA4B0B"/>
    <w:rsid w:val="00FB4981"/>
    <w:rsid w:val="00FC1010"/>
    <w:rsid w:val="00FC17C4"/>
    <w:rsid w:val="00FC31D8"/>
    <w:rsid w:val="00FC5788"/>
    <w:rsid w:val="00FC5C3F"/>
    <w:rsid w:val="00FF0513"/>
    <w:rsid w:val="00FF5673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A3B"/>
    <w:rPr>
      <w:sz w:val="24"/>
      <w:szCs w:val="24"/>
    </w:rPr>
  </w:style>
  <w:style w:type="paragraph" w:styleId="1">
    <w:name w:val="heading 1"/>
    <w:basedOn w:val="a"/>
    <w:next w:val="a"/>
    <w:qFormat/>
    <w:rsid w:val="00ED0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A3B"/>
    <w:rPr>
      <w:color w:val="0000FF"/>
      <w:u w:val="single"/>
    </w:rPr>
  </w:style>
  <w:style w:type="paragraph" w:styleId="a4">
    <w:name w:val="Normal (Web)"/>
    <w:basedOn w:val="a"/>
    <w:rsid w:val="00340A3B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a5">
    <w:name w:val="Strong"/>
    <w:basedOn w:val="a0"/>
    <w:qFormat/>
    <w:rsid w:val="00340A3B"/>
    <w:rPr>
      <w:b/>
      <w:bCs/>
    </w:rPr>
  </w:style>
  <w:style w:type="paragraph" w:customStyle="1" w:styleId="DefaultParagraphFontParaCharChar">
    <w:name w:val="Default Paragraph Font Para Char Char Знак Знак Знак Знак"/>
    <w:basedOn w:val="a"/>
    <w:rsid w:val="00340A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340A3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Title"/>
    <w:basedOn w:val="a"/>
    <w:qFormat/>
    <w:rsid w:val="00AB06C0"/>
    <w:pPr>
      <w:jc w:val="center"/>
    </w:pPr>
    <w:rPr>
      <w:b/>
      <w:sz w:val="28"/>
      <w:szCs w:val="20"/>
      <w:lang w:val="en-US"/>
    </w:rPr>
  </w:style>
  <w:style w:type="table" w:styleId="a8">
    <w:name w:val="Table Grid"/>
    <w:basedOn w:val="a1"/>
    <w:rsid w:val="009E6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expert.ru/services/training/courses/" TargetMode="External"/><Relationship Id="rId5" Type="http://schemas.openxmlformats.org/officeDocument/2006/relationships/hyperlink" Target="mailto:ivanov_andr_v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Андрей Иванов</vt:lpstr>
    </vt:vector>
  </TitlesOfParts>
  <Company>PMEXPERT</Company>
  <LinksUpToDate>false</LinksUpToDate>
  <CharactersWithSpaces>4512</CharactersWithSpaces>
  <SharedDoc>false</SharedDoc>
  <HLinks>
    <vt:vector size="18" baseType="variant">
      <vt:variant>
        <vt:i4>4587592</vt:i4>
      </vt:variant>
      <vt:variant>
        <vt:i4>6</vt:i4>
      </vt:variant>
      <vt:variant>
        <vt:i4>0</vt:i4>
      </vt:variant>
      <vt:variant>
        <vt:i4>5</vt:i4>
      </vt:variant>
      <vt:variant>
        <vt:lpwstr>http://www.pmexpert.ru/services/training/courses/</vt:lpwstr>
      </vt:variant>
      <vt:variant>
        <vt:lpwstr/>
      </vt:variant>
      <vt:variant>
        <vt:i4>4587592</vt:i4>
      </vt:variant>
      <vt:variant>
        <vt:i4>3</vt:i4>
      </vt:variant>
      <vt:variant>
        <vt:i4>0</vt:i4>
      </vt:variant>
      <vt:variant>
        <vt:i4>5</vt:i4>
      </vt:variant>
      <vt:variant>
        <vt:lpwstr>http://www.pmexpert.ru/services/training/courses/</vt:lpwstr>
      </vt:variant>
      <vt:variant>
        <vt:lpwstr/>
      </vt:variant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mailto:ivanov_andr_vl@mail.ru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Андрей Иванов</dc:title>
  <dc:subject/>
  <dc:creator>Андрей Иванов</dc:creator>
  <cp:keywords/>
  <dc:description/>
  <cp:lastModifiedBy>А.В. Иванов</cp:lastModifiedBy>
  <cp:revision>3</cp:revision>
  <dcterms:created xsi:type="dcterms:W3CDTF">2011-08-07T20:57:00Z</dcterms:created>
  <dcterms:modified xsi:type="dcterms:W3CDTF">2011-08-07T20:58:00Z</dcterms:modified>
</cp:coreProperties>
</file>