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2074" w14:textId="77777777" w:rsidR="00364FBE" w:rsidRPr="00364FBE" w:rsidRDefault="00364FBE" w:rsidP="0036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июля, 17:16 / </w:t>
      </w:r>
      <w:hyperlink r:id="rId4" w:history="1">
        <w:r w:rsidRPr="00364FB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Бизнес</w:t>
        </w:r>
      </w:hyperlink>
    </w:p>
    <w:p w14:paraId="0DCFE0A1" w14:textId="77777777" w:rsidR="00364FBE" w:rsidRPr="00364FBE" w:rsidRDefault="00364FBE" w:rsidP="00364FBE">
      <w:pPr>
        <w:spacing w:after="0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364FBE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«Магнит» закрыл сделку по покупке «Дикси»</w:t>
      </w:r>
    </w:p>
    <w:p w14:paraId="7AE935D5" w14:textId="77777777" w:rsidR="00364FBE" w:rsidRPr="00364FBE" w:rsidRDefault="00364FBE" w:rsidP="00364F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BE">
        <w:rPr>
          <w:rFonts w:ascii="Lora" w:eastAsia="Times New Roman" w:hAnsi="Lora" w:cs="Times New Roman"/>
          <w:i/>
          <w:iCs/>
          <w:sz w:val="26"/>
          <w:szCs w:val="26"/>
          <w:lang w:eastAsia="ru-RU"/>
        </w:rPr>
        <w:t>Итоговая сумма сделки оказалась на 4,8 млрд рублей меньше заявленной</w:t>
      </w:r>
    </w:p>
    <w:p w14:paraId="5FC3392B" w14:textId="77777777" w:rsidR="00364FBE" w:rsidRPr="00364FBE" w:rsidRDefault="00364FBE" w:rsidP="00364FBE">
      <w:pPr>
        <w:spacing w:after="0" w:line="300" w:lineRule="atLeast"/>
        <w:rPr>
          <w:rFonts w:ascii="Times New Roman" w:eastAsia="Times New Roman" w:hAnsi="Times New Roman" w:cs="Times New Roman"/>
          <w:color w:val="9AA5AA"/>
          <w:sz w:val="21"/>
          <w:szCs w:val="21"/>
          <w:lang w:eastAsia="ru-RU"/>
        </w:rPr>
      </w:pPr>
      <w:hyperlink r:id="rId5" w:history="1">
        <w:r w:rsidRPr="00364FBE">
          <w:rPr>
            <w:rFonts w:ascii="Times New Roman" w:eastAsia="Times New Roman" w:hAnsi="Times New Roman" w:cs="Times New Roman"/>
            <w:color w:val="4F99AF"/>
            <w:sz w:val="21"/>
            <w:szCs w:val="21"/>
            <w:u w:val="single"/>
            <w:lang w:eastAsia="ru-RU"/>
          </w:rPr>
          <w:t>Татьяна Морозова</w:t>
        </w:r>
      </w:hyperlink>
    </w:p>
    <w:p w14:paraId="5F750C26" w14:textId="77777777" w:rsidR="00364FBE" w:rsidRPr="00364FBE" w:rsidRDefault="00364FBE" w:rsidP="0036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BE">
        <w:rPr>
          <w:rFonts w:ascii="Fira Sans" w:eastAsia="Times New Roman" w:hAnsi="Fira Sans" w:cs="Times New Roman"/>
          <w:color w:val="FFFFFF"/>
          <w:sz w:val="21"/>
          <w:szCs w:val="21"/>
          <w:lang w:eastAsia="ru-RU"/>
        </w:rPr>
        <w:t>Прочту позже</w:t>
      </w:r>
    </w:p>
    <w:p w14:paraId="285FEC5E" w14:textId="6EBF8124" w:rsidR="00364FBE" w:rsidRPr="00364FBE" w:rsidRDefault="00364FBE" w:rsidP="00364FBE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</w:pPr>
      <w:r w:rsidRPr="00364FBE">
        <w:rPr>
          <w:rFonts w:ascii="Fira Sans" w:eastAsia="Times New Roman" w:hAnsi="Fira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7F0CE3" wp14:editId="0DAADBD0">
            <wp:extent cx="5940425" cy="3329940"/>
            <wp:effectExtent l="0" t="0" r="3175" b="3810"/>
            <wp:docPr id="1" name="Рисунок 1" descr="Изображение выглядит как текст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8E78" w14:textId="77777777" w:rsidR="00364FBE" w:rsidRPr="00364FBE" w:rsidRDefault="00364FBE" w:rsidP="00364FBE">
      <w:pPr>
        <w:shd w:val="clear" w:color="auto" w:fill="FFFFFF"/>
        <w:spacing w:after="0" w:line="300" w:lineRule="atLeast"/>
        <w:rPr>
          <w:rFonts w:ascii="Lora" w:eastAsia="Times New Roman" w:hAnsi="Lora" w:cs="Times New Roman"/>
          <w:i/>
          <w:iCs/>
          <w:color w:val="000000"/>
          <w:sz w:val="18"/>
          <w:szCs w:val="18"/>
          <w:lang w:eastAsia="ru-RU"/>
        </w:rPr>
      </w:pPr>
      <w:r w:rsidRPr="00364FBE">
        <w:rPr>
          <w:rFonts w:ascii="Lora" w:eastAsia="Times New Roman" w:hAnsi="Lora" w:cs="Times New Roman"/>
          <w:i/>
          <w:iCs/>
          <w:color w:val="A5A5A5"/>
          <w:sz w:val="18"/>
          <w:szCs w:val="18"/>
          <w:lang w:eastAsia="ru-RU"/>
        </w:rPr>
        <w:t>Евгений Разумный / Ведомости</w:t>
      </w:r>
    </w:p>
    <w:p w14:paraId="07954D8A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Второй по обороту российский продуктовый ритейлер «Магнит» закрыл сделку по покупке сети «Дикси» у кипрской Mercury Retail Group, сообщили в пресс-службе «Магнита». Итоговая сумма сделки составила 87,6 млрд руб., что на 4,8 млрд руб. меньше заявленной.</w:t>
      </w:r>
    </w:p>
    <w:p w14:paraId="05CC669A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В итоге «Магнит» приобрел 2438 магазинов «Дикси» и 39 магазинов «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Мегамарт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», что на 174 магазина меньше, чем планировалось изначально. Федеральная антимонопольная служба (ФАС) согласовала сделку с рядом оговорок: регулятор исключил из сделки 142 магазина из-за превышения допустимой рыночной доли. Также ФАС обязала «Магнит» снизить свою долю присутствия до 35% в 22 муниципалитетах до 1 июля 2022 г. Также по предписанию ФАС </w:t>
      </w: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lastRenderedPageBreak/>
        <w:t>«Магнит» должен установить обязательства по установке нулевых торговых наценок на некоторые социально значимые товары: молоко, хлеб и куриное мясо. Позже в «Магните» указали, что среднеквартальная нулевая наценка будет устанавливаться только «на одну товарную единицу низкого ценового сегмента в каждой из следующих категорий товаров: молоко, хлеб и мясо кур». Сохранять ее «Магнит» будет во всей сети в течение года с момента завершения сделки. В сделку также вошли пять распределительных центров на 189 000 кв. м в Москве, Санкт-Петербурге и Челябинской области.</w:t>
      </w:r>
    </w:p>
    <w:p w14:paraId="0D88E6A6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Сделка была оформлена через основную операционную «дочку» «Магнита» — АО «Тандер», которая приобрела 100% кипрской 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Dixy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 Holding Limited. «Сделка профинансирована за счет имеющихся у «Магнита» собственных денежных средств и доступных неиспользованных кредитных линий», — отмечается в сообщении. </w:t>
      </w:r>
    </w:p>
    <w:p w14:paraId="5805282D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Сделка позволит удвоить долю присутствия ритейлера на рынках Москвы и Санкт-Петербурга. Планируется, что «Дикси» продолжит работать под существующим брендом, а управлять им будет текущий менеджмент торговой сети. В компании отметили, что ограниченное число магазинов «Дикси» может быть закрыто, а некоторые торговые точки могут быть переформатированы в магазины у дома, супермаркеты, дрогери, дискаунтеры,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дарк-сторы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или пройти редизайн – «решения будут приниматься постепенно, на основании глубокого анализа каждого отдельного магазина с учетом экономики пост-синергии», подчеркивается в сообщении «Магнита». </w:t>
      </w:r>
    </w:p>
    <w:p w14:paraId="58E3304C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«Магнит» основал бизнесмен Сергей Галицкий. Компания была крупнейшим по выручке ритейлером в России, но в 2017 г. она уступила лидерство X5 Group (ранее X5 Retail Group — управляет сетями «Пятерочка», «Перекресток» и «Карусель»). Спустя год </w:t>
      </w: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lastRenderedPageBreak/>
        <w:t xml:space="preserve">Галицкий продал практически всю свою долю (29,1%) банку ВТБ, сохранив лишь 3% акций. Сейчас кроме ВТБ крупнейшим акционером сети является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Marathon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Group Александра Винокурова и Сергея Захарова. В портфеле ритейлера, по данным на 31 марта 2021 г., находилось 21 900 торговых точек (15 098 магазинов у дома, 471 супермаркет и 6331 магазин дрогери). Выручка «Магнита» по итогам прошлого года составила 1,51 трлн руб. По этому показателю компания уступает лишь X5 Group (1,73 трлн руб.).</w:t>
      </w:r>
    </w:p>
    <w:p w14:paraId="1EC0A74E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Dixy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Holding Limited — холдинговая компания группы «Дикси», управляющая одноименной сетью магазинов с выручкой 281,4 млрд руб. за 2020 г. и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суперсторами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Мегамарт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» с выручкой 17,4 млрд руб. за тот же период. Она входит в Mercury Retail Group. Последняя появилась в 2019 г. в результате слияния активов бенефициаров «Дикси» и управляющей «Бристолями» компании «Альбион 2002» миллиардеров Игоря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Кесаева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и Сергея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Кациева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с челябинской сетью «Красное &amp; Белое» Сергея Студенникова. Mercury Retail Group зарегистрирована на Кипре, 51% ее акций принадлежит бизнесменам Игорю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Кесаеву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и Сергею 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Кациеву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, 49% — основателю сети «Красное и Белое» Сергею Студенникову.</w:t>
      </w:r>
    </w:p>
    <w:p w14:paraId="5FDF310D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Источник, знакомый с ходом сделки, пояснял «Ведомостям», что причиной продажи стало желание акционеров Mercury Retail Group (среди которых Игорь 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Кесаев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, Сергей 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Кациев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и Сергей Студенников) «сосредоточиться на развитии сетей «Красное и Белое» и «Бристоль». По данным «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Infoline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-аналитики», выручка Mercury Retail Group по итогам прошлого года составила 949,6 млрд руб., однако она включала в себя и показатели сетей «Красное и Белое» и «Бристоль».</w:t>
      </w:r>
    </w:p>
    <w:p w14:paraId="1069B823" w14:textId="77777777" w:rsidR="00364FBE" w:rsidRPr="00364FBE" w:rsidRDefault="00364FBE" w:rsidP="00364FBE">
      <w:pPr>
        <w:shd w:val="clear" w:color="auto" w:fill="FFFFFF"/>
        <w:spacing w:before="375" w:after="105" w:line="480" w:lineRule="atLeas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Гендиректор «</w:t>
      </w:r>
      <w:proofErr w:type="spellStart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Infoline</w:t>
      </w:r>
      <w:proofErr w:type="spellEnd"/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-аналитики» Михаил Бурмистров ранее говорил «Ведомостям», что «Магнит» покупает «Дикси» для расширения </w:t>
      </w:r>
      <w:r w:rsidRPr="00364FBE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lastRenderedPageBreak/>
        <w:t>географии своего портфеля. Он отмечал, что у ритейлера исторически сложно шло развитие в Москве и Санкт-Петербурге. В этих регионах присутствие «Магнита» традиционно было небольшим, тогда как порядка 67% приобретаемых магазинов «Дикси» находится как раз в двух крупнейших российских городах. Директор направления стрит-ритейла компании Knight Frank Ирина Козина также отмечала, что планы по экспансии на московский рынок у «Магнита» были давно, но практически все качественные площадки были заняты магазинами «Пятерочка» и «Дикси». Москва и Санкт-Петербург – ключевые регионы и для X5, напоминал Бурмистров. Поэтому, по его мнению, тут конкуренция между ритейлерами усилится, она может происходить как в сегменте онлайн-продаж, так и в экспресс-доставке.</w:t>
      </w:r>
    </w:p>
    <w:p w14:paraId="5C4B97D7" w14:textId="35ED22B1" w:rsidR="00151DFC" w:rsidRDefault="00364FBE">
      <w:r>
        <w:t xml:space="preserve">Ведомости </w:t>
      </w:r>
      <w:r>
        <w:t>22 июля, 17:16 /</w:t>
      </w:r>
      <w:r>
        <w:rPr>
          <w:rFonts w:ascii="Fira Sans" w:hAnsi="Fira Sans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rFonts w:ascii="Fira Sans" w:hAnsi="Fira Sans"/>
            <w:sz w:val="21"/>
            <w:szCs w:val="21"/>
            <w:shd w:val="clear" w:color="auto" w:fill="FFFFFF"/>
          </w:rPr>
          <w:t>Бизнес</w:t>
        </w:r>
      </w:hyperlink>
    </w:p>
    <w:sectPr w:rsidR="001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FBE"/>
    <w:rsid w:val="00151DFC"/>
    <w:rsid w:val="003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99B"/>
  <w15:chartTrackingRefBased/>
  <w15:docId w15:val="{4CCA218D-7982-4FF7-95C8-1D11F0D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tag">
    <w:name w:val="tags__tag"/>
    <w:basedOn w:val="a0"/>
    <w:rsid w:val="00364FBE"/>
  </w:style>
  <w:style w:type="character" w:styleId="a3">
    <w:name w:val="Hyperlink"/>
    <w:basedOn w:val="a0"/>
    <w:uiPriority w:val="99"/>
    <w:semiHidden/>
    <w:unhideWhenUsed/>
    <w:rsid w:val="00364FBE"/>
    <w:rPr>
      <w:color w:val="0000FF"/>
      <w:u w:val="single"/>
    </w:rPr>
  </w:style>
  <w:style w:type="character" w:styleId="a4">
    <w:name w:val="Emphasis"/>
    <w:basedOn w:val="a0"/>
    <w:uiPriority w:val="20"/>
    <w:qFormat/>
    <w:rsid w:val="00364FBE"/>
    <w:rPr>
      <w:i/>
      <w:iCs/>
    </w:rPr>
  </w:style>
  <w:style w:type="character" w:customStyle="1" w:styleId="article-toolsbookmark-text">
    <w:name w:val="article-tools__bookmark-text"/>
    <w:basedOn w:val="a0"/>
    <w:rsid w:val="00364FBE"/>
  </w:style>
  <w:style w:type="character" w:customStyle="1" w:styleId="box-imageauthor">
    <w:name w:val="box-image__author"/>
    <w:basedOn w:val="a0"/>
    <w:rsid w:val="00364FBE"/>
  </w:style>
  <w:style w:type="paragraph" w:customStyle="1" w:styleId="box-paragraphtext">
    <w:name w:val="box-paragraph__text"/>
    <w:basedOn w:val="a"/>
    <w:rsid w:val="0036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2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19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8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domosti.ru/rubrics/busines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vedomosti.ru/authors/808644-tatyana-morozova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vedomosti.ru/rubrics/busin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DA8237363FC74BB12F5C071BC87C6F" ma:contentTypeVersion="7" ma:contentTypeDescription="Создание документа." ma:contentTypeScope="" ma:versionID="709d979fa8318f0ee7c023ff2c23ce50">
  <xsd:schema xmlns:xsd="http://www.w3.org/2001/XMLSchema" xmlns:xs="http://www.w3.org/2001/XMLSchema" xmlns:p="http://schemas.microsoft.com/office/2006/metadata/properties" xmlns:ns2="15a53292-49dc-4975-86bb-a082702e0bb4" xmlns:ns3="b03da81e-4ede-40e7-a5d9-10520222f22e" targetNamespace="http://schemas.microsoft.com/office/2006/metadata/properties" ma:root="true" ma:fieldsID="b7a12343792b2fb19ffece611aef874b" ns2:_="" ns3:_="">
    <xsd:import namespace="15a53292-49dc-4975-86bb-a082702e0bb4"/>
    <xsd:import namespace="b03da81e-4ede-40e7-a5d9-10520222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53292-49dc-4975-86bb-a082702e0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a81e-4ede-40e7-a5d9-10520222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B83FA-E5A8-46E2-9327-1F78C6E01D24}"/>
</file>

<file path=customXml/itemProps2.xml><?xml version="1.0" encoding="utf-8"?>
<ds:datastoreItem xmlns:ds="http://schemas.openxmlformats.org/officeDocument/2006/customXml" ds:itemID="{1584CDE8-C9F5-4B27-8668-A9B97AC41BCC}"/>
</file>

<file path=customXml/itemProps3.xml><?xml version="1.0" encoding="utf-8"?>
<ds:datastoreItem xmlns:ds="http://schemas.openxmlformats.org/officeDocument/2006/customXml" ds:itemID="{A2245C18-7E9C-48C0-9AF6-7B0233EB3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Вишневская</dc:creator>
  <cp:keywords/>
  <dc:description/>
  <cp:lastModifiedBy>Наталья Вишневская</cp:lastModifiedBy>
  <cp:revision>1</cp:revision>
  <dcterms:created xsi:type="dcterms:W3CDTF">2021-10-14T17:43:00Z</dcterms:created>
  <dcterms:modified xsi:type="dcterms:W3CDTF">2021-10-14T17:44:00Z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0x0101002BDA8237363FC74BB12F5C071BC87C6F</vt:lpwstr>
  </property>
</Properties>
</file>